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853E" w14:textId="309F3E00" w:rsidR="00C20C80" w:rsidRP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F00664D" w14:textId="77777777" w:rsidR="00C20C80" w:rsidRP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5D617C73" w14:textId="77777777" w:rsidR="00C20C80" w:rsidRP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7FF037DE" w14:textId="23AC0360" w:rsidR="00C20C80" w:rsidRP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ПОСЕЛКОВЫЙ СОВЕТ НАРОДНЫХ ДЕПУТАТОВ</w:t>
      </w:r>
    </w:p>
    <w:p w14:paraId="3D9C35A9" w14:textId="77777777" w:rsidR="00C20C80" w:rsidRP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37188" w14:textId="4ABBDA21" w:rsid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9672B7" w14:textId="77777777" w:rsidR="00123241" w:rsidRPr="00C20C80" w:rsidRDefault="00123241" w:rsidP="00123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73FC7" w14:textId="2743FA79" w:rsidR="00C20C80" w:rsidRPr="00C20C80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 2025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35-1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</w:p>
    <w:p w14:paraId="2286992D" w14:textId="77777777" w:rsidR="00C20C80" w:rsidRPr="00123241" w:rsidRDefault="00C20C80" w:rsidP="001232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6075EA" w14:textId="18881854" w:rsidR="00C20C80" w:rsidRPr="00C20C80" w:rsidRDefault="00C20C80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Кромского поселкового Совета народных депутатов 27 декабря 2017 года №17-5ПС «Об утверждении Положения о бюджетном процессе в городском поселении Кромы</w:t>
      </w:r>
      <w:r w:rsid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Кромского района Орловской области»</w:t>
      </w:r>
    </w:p>
    <w:p w14:paraId="6D98926F" w14:textId="77777777" w:rsidR="00C20C80" w:rsidRPr="00C20C80" w:rsidRDefault="00C20C80" w:rsidP="00123241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6930E" w14:textId="289F0653" w:rsidR="00C20C80" w:rsidRPr="00C20C80" w:rsidRDefault="00C20C80" w:rsidP="0012324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Кромской поселковый Совет народных депутатов РЕШИЛ:</w:t>
      </w:r>
    </w:p>
    <w:p w14:paraId="65E36C2B" w14:textId="77C2724C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Кромского поселкового Совета народных депутатов 27 декабря 2017 года №17-5ПС «Об утверждении Положения о бюджетном процессе в городском поселении Кромы Кромск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Орловской области» изменения, упорядочив нумерацию в статье 46</w:t>
      </w:r>
      <w:r w:rsid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Par15"/>
      <w:bookmarkStart w:id="1" w:name="Par2"/>
      <w:bookmarkEnd w:id="0"/>
      <w:bookmarkEnd w:id="1"/>
    </w:p>
    <w:p w14:paraId="066451A4" w14:textId="77777777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548F0">
        <w:rPr>
          <w:rFonts w:ascii="Times New Roman" w:eastAsia="Calibri" w:hAnsi="Times New Roman" w:cs="Times New Roman"/>
          <w:sz w:val="28"/>
          <w:szCs w:val="28"/>
        </w:rPr>
        <w:t>Статья 46. Предельный объем муниципальных заимствований и муниципального долга</w:t>
      </w:r>
    </w:p>
    <w:p w14:paraId="5E2CFF08" w14:textId="77777777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C">
        <w:rPr>
          <w:rFonts w:ascii="Times New Roman" w:eastAsia="Calibri" w:hAnsi="Times New Roman" w:cs="Times New Roman"/>
          <w:sz w:val="28"/>
          <w:szCs w:val="28"/>
        </w:rPr>
        <w:t>46.1. Право осуществления муниципальных заимствований от имени городского поселения Кромы в соответствии с Бюджетным кодексом и Уставом поселка Кромы принадлежит администрации муниципального образования.</w:t>
      </w:r>
    </w:p>
    <w:p w14:paraId="7D2D9AED" w14:textId="77777777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C">
        <w:rPr>
          <w:rFonts w:ascii="Times New Roman" w:eastAsia="Calibri" w:hAnsi="Times New Roman" w:cs="Times New Roman"/>
          <w:sz w:val="28"/>
          <w:szCs w:val="28"/>
        </w:rPr>
        <w:t>46.2. Предельный объем муниципальных заимствований в текущем финансовом году с учетом положений статей 104 Бюджетного кодекса не должен превышать сумму, направляемую в текущем финансовом году на финансирование дефицита бюджета городского   поселения Кромы и (или) погашение долговых обязательств городского   поселения Кромы.</w:t>
      </w:r>
    </w:p>
    <w:p w14:paraId="6473D8F0" w14:textId="77777777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C">
        <w:rPr>
          <w:rFonts w:ascii="Times New Roman" w:eastAsia="Calibri" w:hAnsi="Times New Roman" w:cs="Times New Roman"/>
          <w:sz w:val="28"/>
          <w:szCs w:val="28"/>
        </w:rPr>
        <w:t>46.3. Предельный объем муниципального долга на очередной финансовый год и каждый год планового периода устанавливается решением о бюджете городского   поселения Кромы в рамках ограничений, установленных пунктом 3 статьи 107 Бюджетного кодекса.</w:t>
      </w:r>
    </w:p>
    <w:p w14:paraId="64B7E26A" w14:textId="77777777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C">
        <w:rPr>
          <w:rFonts w:ascii="Times New Roman" w:eastAsia="Calibri" w:hAnsi="Times New Roman" w:cs="Times New Roman"/>
          <w:sz w:val="28"/>
          <w:szCs w:val="28"/>
        </w:rPr>
        <w:t>Кромской поселковый Совет народных депутатов вправе в целях управления соответствующим долгом утвердить дополнительные ограничения по муниципальному долгу.</w:t>
      </w:r>
    </w:p>
    <w:p w14:paraId="1889F057" w14:textId="77777777" w:rsidR="00123241" w:rsidRDefault="00C20C8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C">
        <w:rPr>
          <w:rFonts w:ascii="Times New Roman" w:eastAsia="Calibri" w:hAnsi="Times New Roman" w:cs="Times New Roman"/>
          <w:sz w:val="28"/>
          <w:szCs w:val="28"/>
        </w:rPr>
        <w:t>46.4. Предоставление муниципальных гарантий осуществляется в соответствии со статьей 117 Бюджетного кодекса.</w:t>
      </w:r>
    </w:p>
    <w:p w14:paraId="3E01CD35" w14:textId="2110B203" w:rsidR="008548F0" w:rsidRPr="00123241" w:rsidRDefault="008548F0" w:rsidP="0012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46.5. Бюджетный кредит может быть предоставлен только при условии предоставления заемщиком обеспечения исполнения своего обязательства по </w:t>
      </w:r>
      <w:r w:rsidRPr="008548F0">
        <w:rPr>
          <w:rFonts w:ascii="Times New Roman" w:hAnsi="Times New Roman" w:cs="Times New Roman"/>
          <w:sz w:val="28"/>
          <w:szCs w:val="28"/>
        </w:rPr>
        <w:lastRenderedPageBreak/>
        <w:t>возврату указанного кредита, уплате процентных и иных платежей, предусмотренных соответствующим договором (соглашением).</w:t>
      </w:r>
    </w:p>
    <w:p w14:paraId="662A3DCC" w14:textId="77777777" w:rsidR="008548F0" w:rsidRPr="008548F0" w:rsidRDefault="008548F0" w:rsidP="00123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>Не допускается принятие в качестве обеспечения исполнения обязательств заемщика, в том числе 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 Указанное требование, касающееся стоимости чистых активов поручителя, не распространяется на поручительство юридического лица (поручителя),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лица, в собственности которого находятся 100 процентов акций (долей в уставном капитале) указанного поручителя, в целях соответствующего увеличения уставного капитала указанного поручителя.</w:t>
      </w:r>
    </w:p>
    <w:p w14:paraId="08C9807B" w14:textId="77777777" w:rsidR="00123241" w:rsidRDefault="008548F0" w:rsidP="00123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46.6.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лиц.».</w:t>
      </w:r>
    </w:p>
    <w:p w14:paraId="5816FCE7" w14:textId="1A308612" w:rsidR="008548F0" w:rsidRPr="00123241" w:rsidRDefault="00C20C80" w:rsidP="00123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48F0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123241">
        <w:rPr>
          <w:rFonts w:ascii="Times New Roman" w:hAnsi="Times New Roman" w:cs="Times New Roman"/>
          <w:sz w:val="28"/>
          <w:szCs w:val="28"/>
        </w:rPr>
        <w:t>//</w:t>
      </w:r>
      <w:r w:rsidR="008548F0">
        <w:rPr>
          <w:rFonts w:ascii="Times New Roman" w:hAnsi="Times New Roman" w:cs="Times New Roman"/>
          <w:sz w:val="28"/>
          <w:szCs w:val="28"/>
        </w:rPr>
        <w:t xml:space="preserve">adm-krom.ru). </w:t>
      </w:r>
    </w:p>
    <w:p w14:paraId="04F0FF1E" w14:textId="41FE9745" w:rsidR="00C20C80" w:rsidRDefault="00C20C80" w:rsidP="0012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DFC2B" w14:textId="50BFF01C" w:rsidR="00123241" w:rsidRDefault="00123241" w:rsidP="0012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B50FD" w14:textId="77777777" w:rsidR="00123241" w:rsidRDefault="00123241" w:rsidP="0012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7C32B" w14:textId="77777777" w:rsidR="008548F0" w:rsidRPr="00C20C80" w:rsidRDefault="008548F0" w:rsidP="00123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6B368" w14:textId="138BF10E" w:rsidR="008548F0" w:rsidRPr="008548F0" w:rsidRDefault="00C20C80" w:rsidP="00123241">
      <w:pPr>
        <w:spacing w:after="0" w:line="240" w:lineRule="auto"/>
        <w:jc w:val="both"/>
      </w:pP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посёлка Кромы                                                </w:t>
      </w:r>
      <w:r w:rsidR="001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0C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Губина</w:t>
      </w:r>
    </w:p>
    <w:sectPr w:rsidR="008548F0" w:rsidRPr="0085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80"/>
    <w:rsid w:val="00123241"/>
    <w:rsid w:val="001B3DA0"/>
    <w:rsid w:val="00245878"/>
    <w:rsid w:val="0048285D"/>
    <w:rsid w:val="008548F0"/>
    <w:rsid w:val="00BD5A9F"/>
    <w:rsid w:val="00C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7916"/>
  <w15:chartTrackingRefBased/>
  <w15:docId w15:val="{07C7D656-20A8-46DA-8D62-1191B8FB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A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23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BED9-C6C3-4233-8B15-944843A0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3</cp:revision>
  <cp:lastPrinted>2025-07-15T09:46:00Z</cp:lastPrinted>
  <dcterms:created xsi:type="dcterms:W3CDTF">2025-07-15T05:37:00Z</dcterms:created>
  <dcterms:modified xsi:type="dcterms:W3CDTF">2025-07-22T12:07:00Z</dcterms:modified>
</cp:coreProperties>
</file>