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15E9" w14:textId="77777777" w:rsidR="00F801BC" w:rsidRPr="006A39FD" w:rsidRDefault="00F801BC" w:rsidP="00F801BC">
      <w:pPr>
        <w:jc w:val="center"/>
      </w:pPr>
      <w:r w:rsidRPr="006A39FD">
        <w:t>РОССИЙСКАЯ ФЕДЕРАЦИЯ</w:t>
      </w:r>
    </w:p>
    <w:p w14:paraId="1BD94D6F" w14:textId="77777777" w:rsidR="00F801BC" w:rsidRPr="006A39FD" w:rsidRDefault="00F801BC" w:rsidP="00F801BC">
      <w:pPr>
        <w:jc w:val="center"/>
      </w:pPr>
      <w:r w:rsidRPr="006A39FD">
        <w:t>ОРЛОВСКАЯ ОБЛАСТЬ</w:t>
      </w:r>
    </w:p>
    <w:p w14:paraId="7A7C613B" w14:textId="77777777" w:rsidR="00F801BC" w:rsidRPr="006A39FD" w:rsidRDefault="00F801BC" w:rsidP="00F801BC">
      <w:pPr>
        <w:jc w:val="center"/>
      </w:pPr>
      <w:r w:rsidRPr="006A39FD">
        <w:t>КРОМСКОЙ РАЙОН</w:t>
      </w:r>
    </w:p>
    <w:p w14:paraId="10AB0055" w14:textId="77777777" w:rsidR="00F801BC" w:rsidRPr="006A39FD" w:rsidRDefault="00F801BC" w:rsidP="00F801BC">
      <w:pPr>
        <w:jc w:val="center"/>
      </w:pPr>
      <w:r w:rsidRPr="006A39FD">
        <w:t>АДМИНИСТРАЦИЯ РЕТЯЖСКОГО СЕЛЬСКОГО ПОСЕЛЕНИЯ</w:t>
      </w:r>
    </w:p>
    <w:p w14:paraId="0B3885F0" w14:textId="77777777" w:rsidR="00F801BC" w:rsidRPr="006A39FD" w:rsidRDefault="00F801BC" w:rsidP="00F801BC">
      <w:pPr>
        <w:jc w:val="center"/>
      </w:pPr>
    </w:p>
    <w:p w14:paraId="1276FF7D" w14:textId="4D2F5E32" w:rsidR="00F801BC" w:rsidRDefault="00F801BC" w:rsidP="00F801BC">
      <w:pPr>
        <w:jc w:val="center"/>
      </w:pPr>
      <w:r w:rsidRPr="006A39FD">
        <w:t>ПОСТАНОВЕНИЕ</w:t>
      </w:r>
    </w:p>
    <w:p w14:paraId="2E595888" w14:textId="77777777" w:rsidR="0056245B" w:rsidRPr="006A39FD" w:rsidRDefault="0056245B" w:rsidP="00F801BC">
      <w:pPr>
        <w:jc w:val="center"/>
      </w:pPr>
    </w:p>
    <w:p w14:paraId="7A3413D5" w14:textId="280E8D86" w:rsidR="00F801BC" w:rsidRPr="006A39FD" w:rsidRDefault="0056245B" w:rsidP="00F801BC">
      <w:r>
        <w:t xml:space="preserve">от </w:t>
      </w:r>
      <w:r w:rsidR="00F801BC" w:rsidRPr="006A39FD">
        <w:t>2</w:t>
      </w:r>
      <w:r w:rsidR="00F801BC">
        <w:t>4</w:t>
      </w:r>
      <w:r w:rsidR="00F801BC" w:rsidRPr="006A39FD">
        <w:t xml:space="preserve"> января 202</w:t>
      </w:r>
      <w:r w:rsidR="00F801BC">
        <w:t>5</w:t>
      </w:r>
      <w:r w:rsidR="00F801BC" w:rsidRPr="006A39FD">
        <w:t xml:space="preserve"> года                                                                            № </w:t>
      </w:r>
      <w:r w:rsidR="00F801BC">
        <w:t>4</w:t>
      </w:r>
    </w:p>
    <w:p w14:paraId="3AE9BFC6" w14:textId="77777777" w:rsidR="00C7557A" w:rsidRPr="00C7557A" w:rsidRDefault="00C16C2D" w:rsidP="00C7557A">
      <w:r>
        <w:t>село Ретяжи</w:t>
      </w:r>
    </w:p>
    <w:p w14:paraId="346EF043" w14:textId="77777777" w:rsidR="00C7557A" w:rsidRPr="00C7557A" w:rsidRDefault="00C7557A" w:rsidP="00C7557A"/>
    <w:p w14:paraId="1F04124F" w14:textId="77777777" w:rsidR="00C7557A" w:rsidRPr="00C7557A" w:rsidRDefault="00C7557A" w:rsidP="00C7557A"/>
    <w:p w14:paraId="5DD24207" w14:textId="3939C007" w:rsidR="00C7557A" w:rsidRPr="00C7557A" w:rsidRDefault="00C7557A" w:rsidP="00F801BC">
      <w:pPr>
        <w:jc w:val="center"/>
      </w:pPr>
      <w:r w:rsidRPr="00C7557A">
        <w:t>Об утверждении программы</w:t>
      </w:r>
      <w:r w:rsidR="0056245B">
        <w:t xml:space="preserve"> </w:t>
      </w:r>
      <w:r w:rsidRPr="00C7557A">
        <w:t>«Комплексное развитие систем коммунальной инфраструктуры</w:t>
      </w:r>
      <w:r w:rsidR="0056245B">
        <w:t xml:space="preserve"> </w:t>
      </w:r>
      <w:r w:rsidRPr="00C7557A">
        <w:t>Ретяжского сельского поселения Кромского района</w:t>
      </w:r>
      <w:r w:rsidR="0056245B">
        <w:t xml:space="preserve"> </w:t>
      </w:r>
      <w:r w:rsidRPr="00C7557A">
        <w:t>Орловской области на 20</w:t>
      </w:r>
      <w:r w:rsidR="00F801BC">
        <w:t>25 – 2035</w:t>
      </w:r>
      <w:r w:rsidRPr="00C7557A">
        <w:t xml:space="preserve"> годы»</w:t>
      </w:r>
    </w:p>
    <w:p w14:paraId="47F8241A" w14:textId="77777777" w:rsidR="00C7557A" w:rsidRPr="00C7557A" w:rsidRDefault="00C7557A" w:rsidP="00C7557A"/>
    <w:p w14:paraId="158DD469" w14:textId="4ECD7ED9" w:rsidR="00C7557A" w:rsidRPr="00C7557A" w:rsidRDefault="00C7557A" w:rsidP="0056245B">
      <w:pPr>
        <w:ind w:firstLine="708"/>
        <w:jc w:val="both"/>
      </w:pPr>
      <w:r w:rsidRPr="00C7557A">
        <w:t>Руководствуясь Федеральным законом №131 – ФЗ от 6 октября 2003 года «Об общих принципах организации местного самоуправления в Российской Федерации», Уставом Ретяжского сельского поселения Кромского района Орловской области, постановлением Правительства Российской Федерации от 14 июня 2013 года №502 «Об утверждении требований к программам комплексного развития систем коммунальной инфраструктуры поселений, городских округов» ПОСТАНОВЛЯЮ:</w:t>
      </w:r>
    </w:p>
    <w:p w14:paraId="7DC38A8C" w14:textId="77777777" w:rsidR="00C7557A" w:rsidRPr="00C7557A" w:rsidRDefault="00C7557A" w:rsidP="0056245B">
      <w:pPr>
        <w:jc w:val="both"/>
      </w:pPr>
      <w:r w:rsidRPr="00C7557A">
        <w:t xml:space="preserve">1. Утвердить программу «Комплексное развитие систем коммунальной инфраструктуры Ретяжского сельского поселения Кромского </w:t>
      </w:r>
      <w:r w:rsidR="00F801BC">
        <w:t>района Орловской области на 2025 – 2035</w:t>
      </w:r>
      <w:r w:rsidRPr="00C7557A">
        <w:t xml:space="preserve"> годы» согласно приложению.</w:t>
      </w:r>
    </w:p>
    <w:p w14:paraId="51A71711" w14:textId="77777777" w:rsidR="00C7557A" w:rsidRPr="00C7557A" w:rsidRDefault="00C7557A" w:rsidP="0056245B">
      <w:pPr>
        <w:jc w:val="both"/>
      </w:pPr>
      <w:r w:rsidRPr="00C7557A">
        <w:t>2. Опубликовать настоящее постановление на официальном сайте администрации Кромского района.</w:t>
      </w:r>
    </w:p>
    <w:p w14:paraId="122CCAE9" w14:textId="23ECCEFD" w:rsidR="00C7557A" w:rsidRPr="00C7557A" w:rsidRDefault="00C7557A" w:rsidP="0056245B">
      <w:pPr>
        <w:jc w:val="both"/>
        <w:rPr>
          <w:bCs/>
        </w:rPr>
      </w:pPr>
      <w:r w:rsidRPr="00C7557A">
        <w:t>3. Настоящее постановление вступает в силу с момента подписания.</w:t>
      </w:r>
    </w:p>
    <w:p w14:paraId="5B70F70D" w14:textId="77777777" w:rsidR="00C7557A" w:rsidRPr="00C7557A" w:rsidRDefault="00C7557A" w:rsidP="0056245B">
      <w:pPr>
        <w:jc w:val="both"/>
      </w:pPr>
    </w:p>
    <w:p w14:paraId="17C2A696" w14:textId="77777777" w:rsidR="00C7557A" w:rsidRPr="00C7557A" w:rsidRDefault="00C7557A" w:rsidP="0056245B">
      <w:pPr>
        <w:jc w:val="both"/>
      </w:pPr>
    </w:p>
    <w:p w14:paraId="217D7B72" w14:textId="77777777" w:rsidR="00C7557A" w:rsidRPr="00C7557A" w:rsidRDefault="00C7557A" w:rsidP="0056245B">
      <w:pPr>
        <w:jc w:val="both"/>
      </w:pPr>
    </w:p>
    <w:p w14:paraId="65F58BAB" w14:textId="77777777" w:rsidR="00C7557A" w:rsidRPr="00C7557A" w:rsidRDefault="00C7557A" w:rsidP="0056245B">
      <w:pPr>
        <w:jc w:val="both"/>
      </w:pPr>
    </w:p>
    <w:p w14:paraId="17FC155C" w14:textId="77777777" w:rsidR="00C7557A" w:rsidRPr="00C7557A" w:rsidRDefault="00C7557A" w:rsidP="0056245B">
      <w:pPr>
        <w:jc w:val="both"/>
      </w:pPr>
    </w:p>
    <w:p w14:paraId="3CCC3606" w14:textId="77777777" w:rsidR="00C7557A" w:rsidRPr="00C7557A" w:rsidRDefault="00C7557A" w:rsidP="0056245B">
      <w:pPr>
        <w:jc w:val="both"/>
      </w:pPr>
    </w:p>
    <w:p w14:paraId="01416896" w14:textId="466821FD" w:rsidR="00C7557A" w:rsidRPr="00C7557A" w:rsidRDefault="00C7557A" w:rsidP="0056245B">
      <w:pPr>
        <w:jc w:val="both"/>
      </w:pPr>
      <w:r w:rsidRPr="00C7557A">
        <w:t>Глава администрац</w:t>
      </w:r>
      <w:r w:rsidR="00F801BC">
        <w:t xml:space="preserve">ии      </w:t>
      </w:r>
      <w:r w:rsidR="0056245B">
        <w:t xml:space="preserve">                                                             </w:t>
      </w:r>
      <w:r w:rsidR="00F801BC">
        <w:t xml:space="preserve">   </w:t>
      </w:r>
      <w:r w:rsidRPr="00C7557A">
        <w:t xml:space="preserve">       С.В. Баранов</w:t>
      </w:r>
    </w:p>
    <w:p w14:paraId="45560541" w14:textId="77777777" w:rsidR="00C7557A" w:rsidRPr="00C7557A" w:rsidRDefault="00C7557A" w:rsidP="00C7557A"/>
    <w:p w14:paraId="10146263" w14:textId="77777777" w:rsidR="00C7557A" w:rsidRPr="00C7557A" w:rsidRDefault="00C7557A" w:rsidP="00C7557A"/>
    <w:p w14:paraId="790F31C0" w14:textId="77777777" w:rsidR="00C7557A" w:rsidRDefault="00C7557A" w:rsidP="00C7557A"/>
    <w:p w14:paraId="56F47F05" w14:textId="3179949F" w:rsidR="00C16C2D" w:rsidRDefault="00C16C2D" w:rsidP="00C7557A"/>
    <w:p w14:paraId="6ED29EA4" w14:textId="77777777" w:rsidR="0056245B" w:rsidRDefault="0056245B" w:rsidP="00C7557A"/>
    <w:p w14:paraId="6F87A0C0" w14:textId="77777777" w:rsidR="0056245B" w:rsidRDefault="0056245B" w:rsidP="00C7557A"/>
    <w:p w14:paraId="3A72EA6D" w14:textId="77777777" w:rsidR="0056245B" w:rsidRDefault="0056245B" w:rsidP="00C7557A"/>
    <w:p w14:paraId="7CB9CEC9" w14:textId="77777777" w:rsidR="00C16C2D" w:rsidRDefault="00C16C2D" w:rsidP="00C7557A"/>
    <w:p w14:paraId="7F3EEB67" w14:textId="77777777" w:rsidR="00C16C2D" w:rsidRPr="00C7557A" w:rsidRDefault="00C16C2D" w:rsidP="00C7557A"/>
    <w:p w14:paraId="2BD9CE52" w14:textId="77777777" w:rsidR="00C7557A" w:rsidRPr="00C7557A" w:rsidRDefault="00C7557A" w:rsidP="00C7557A"/>
    <w:p w14:paraId="5DCCFC06" w14:textId="77777777" w:rsidR="002E789F" w:rsidRPr="002E789F" w:rsidRDefault="002E789F" w:rsidP="002E789F">
      <w:pPr>
        <w:jc w:val="right"/>
      </w:pPr>
      <w:r w:rsidRPr="002E789F">
        <w:lastRenderedPageBreak/>
        <w:t xml:space="preserve">Приложение к постановлению </w:t>
      </w:r>
    </w:p>
    <w:p w14:paraId="1BED6306" w14:textId="77777777" w:rsidR="002E789F" w:rsidRPr="002E789F" w:rsidRDefault="002E789F" w:rsidP="002E789F">
      <w:pPr>
        <w:jc w:val="right"/>
      </w:pPr>
      <w:r w:rsidRPr="002E789F">
        <w:t>администрации Ретяжского</w:t>
      </w:r>
    </w:p>
    <w:p w14:paraId="7CFCA5C8" w14:textId="77777777" w:rsidR="002E789F" w:rsidRPr="002E789F" w:rsidRDefault="002E789F" w:rsidP="002E789F">
      <w:pPr>
        <w:jc w:val="right"/>
      </w:pPr>
      <w:r w:rsidRPr="002E789F">
        <w:t>сельского поселения</w:t>
      </w:r>
    </w:p>
    <w:p w14:paraId="1DD6CDF3" w14:textId="659831A9" w:rsidR="002E789F" w:rsidRPr="0056245B" w:rsidRDefault="002E789F" w:rsidP="0056245B">
      <w:pPr>
        <w:jc w:val="right"/>
      </w:pPr>
      <w:r w:rsidRPr="0056245B">
        <w:t xml:space="preserve">от 24 января 2025 года № 4 </w:t>
      </w:r>
    </w:p>
    <w:p w14:paraId="54A7A810" w14:textId="77777777" w:rsidR="002E789F" w:rsidRPr="002E789F" w:rsidRDefault="002E789F" w:rsidP="002E789F">
      <w:pPr>
        <w:jc w:val="right"/>
      </w:pPr>
    </w:p>
    <w:p w14:paraId="3EE73DE9" w14:textId="77777777" w:rsidR="002E789F" w:rsidRPr="002E789F" w:rsidRDefault="002E789F" w:rsidP="002E789F"/>
    <w:p w14:paraId="54364B7B" w14:textId="77777777" w:rsidR="0056245B" w:rsidRDefault="002E789F" w:rsidP="002E789F">
      <w:pPr>
        <w:jc w:val="center"/>
        <w:rPr>
          <w:b/>
        </w:rPr>
      </w:pPr>
      <w:bookmarkStart w:id="0" w:name="_Toc262635668"/>
      <w:bookmarkStart w:id="1" w:name="_Toc262217982"/>
      <w:bookmarkStart w:id="2" w:name="_Toc262217716"/>
      <w:bookmarkStart w:id="3" w:name="_Toc262216144"/>
      <w:bookmarkStart w:id="4" w:name="_Toc262207462"/>
      <w:bookmarkStart w:id="5" w:name="_Toc262206319"/>
      <w:bookmarkStart w:id="6" w:name="_Toc262205682"/>
      <w:bookmarkStart w:id="7" w:name="_Toc262141293"/>
      <w:r w:rsidRPr="002E789F">
        <w:rPr>
          <w:b/>
        </w:rPr>
        <w:t>ПРОГРАММА</w:t>
      </w:r>
    </w:p>
    <w:bookmarkEnd w:id="0"/>
    <w:bookmarkEnd w:id="1"/>
    <w:bookmarkEnd w:id="2"/>
    <w:bookmarkEnd w:id="3"/>
    <w:bookmarkEnd w:id="4"/>
    <w:bookmarkEnd w:id="5"/>
    <w:bookmarkEnd w:id="6"/>
    <w:bookmarkEnd w:id="7"/>
    <w:p w14:paraId="32295436" w14:textId="475B413E" w:rsidR="002E789F" w:rsidRPr="002E789F" w:rsidRDefault="002E789F" w:rsidP="002E789F">
      <w:pPr>
        <w:jc w:val="center"/>
      </w:pPr>
      <w:r w:rsidRPr="002E789F">
        <w:t>«Комплексное развитие систем коммунальной инфраструктуры</w:t>
      </w:r>
    </w:p>
    <w:p w14:paraId="76905F80" w14:textId="77777777" w:rsidR="002E789F" w:rsidRPr="002E789F" w:rsidRDefault="002E789F" w:rsidP="002E789F">
      <w:pPr>
        <w:jc w:val="center"/>
      </w:pPr>
      <w:r w:rsidRPr="002E789F">
        <w:t>Ретяжского сельского поселения Кромского района</w:t>
      </w:r>
    </w:p>
    <w:p w14:paraId="1BACA112" w14:textId="77777777" w:rsidR="002E789F" w:rsidRPr="002E789F" w:rsidRDefault="002E789F" w:rsidP="002E789F">
      <w:pPr>
        <w:jc w:val="center"/>
      </w:pPr>
      <w:r w:rsidRPr="002E789F">
        <w:t>Орловской области на 20</w:t>
      </w:r>
      <w:r>
        <w:t>25 – 2035</w:t>
      </w:r>
      <w:r w:rsidRPr="002E789F">
        <w:t xml:space="preserve"> годы»</w:t>
      </w:r>
    </w:p>
    <w:p w14:paraId="48ABF4D9" w14:textId="77777777" w:rsidR="002E789F" w:rsidRPr="002E789F" w:rsidRDefault="002E789F" w:rsidP="002E789F">
      <w:pPr>
        <w:rPr>
          <w:b/>
        </w:rPr>
      </w:pPr>
    </w:p>
    <w:p w14:paraId="07DD0359" w14:textId="77777777" w:rsidR="002E789F" w:rsidRPr="002E789F" w:rsidRDefault="002E789F" w:rsidP="002E789F">
      <w:pPr>
        <w:rPr>
          <w:b/>
        </w:rPr>
      </w:pPr>
      <w:r w:rsidRPr="002E789F">
        <w:rPr>
          <w:b/>
        </w:rPr>
        <w:t>Паспорт программы</w:t>
      </w:r>
    </w:p>
    <w:p w14:paraId="44D630FE" w14:textId="77777777" w:rsidR="002E789F" w:rsidRPr="002E789F" w:rsidRDefault="002E789F" w:rsidP="002E789F"/>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7126"/>
      </w:tblGrid>
      <w:tr w:rsidR="002E789F" w:rsidRPr="002E789F" w14:paraId="7B6E1865"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68225AEF" w14:textId="77777777" w:rsidR="002E789F" w:rsidRPr="002E789F" w:rsidRDefault="002E789F" w:rsidP="002E789F">
            <w:pPr>
              <w:rPr>
                <w:b/>
                <w:bCs/>
              </w:rPr>
            </w:pPr>
            <w:r w:rsidRPr="002E789F">
              <w:rPr>
                <w:b/>
                <w:bCs/>
              </w:rPr>
              <w:t>1. Наименование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09077ACA" w14:textId="77777777" w:rsidR="002E789F" w:rsidRPr="002E789F" w:rsidRDefault="002E789F" w:rsidP="002E789F">
            <w:r w:rsidRPr="002E789F">
              <w:rPr>
                <w:bCs/>
              </w:rPr>
              <w:t xml:space="preserve">Программа </w:t>
            </w:r>
            <w:r w:rsidRPr="002E789F">
              <w:t>«Комплексное развитие систем коммунальной инфраструктуры Ретяжского сельского поселения Кромского района Орловской области на 20</w:t>
            </w:r>
            <w:r>
              <w:t>25</w:t>
            </w:r>
            <w:r w:rsidRPr="002E789F">
              <w:t xml:space="preserve"> – 20</w:t>
            </w:r>
            <w:r>
              <w:t>35</w:t>
            </w:r>
            <w:r w:rsidRPr="002E789F">
              <w:t xml:space="preserve"> годы»</w:t>
            </w:r>
          </w:p>
          <w:p w14:paraId="7EFE4370" w14:textId="77777777" w:rsidR="002E789F" w:rsidRPr="002E789F" w:rsidRDefault="002E789F" w:rsidP="002E789F">
            <w:pPr>
              <w:rPr>
                <w:bCs/>
              </w:rPr>
            </w:pPr>
            <w:r w:rsidRPr="002E789F">
              <w:rPr>
                <w:bCs/>
              </w:rPr>
              <w:t xml:space="preserve"> (далее - Программа)</w:t>
            </w:r>
          </w:p>
        </w:tc>
      </w:tr>
      <w:tr w:rsidR="002E789F" w:rsidRPr="002E789F" w14:paraId="5D2B9DDC"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49AACC82" w14:textId="77777777" w:rsidR="002E789F" w:rsidRPr="002E789F" w:rsidRDefault="002E789F" w:rsidP="002E789F">
            <w:pPr>
              <w:rPr>
                <w:b/>
                <w:bCs/>
              </w:rPr>
            </w:pPr>
            <w:r w:rsidRPr="002E789F">
              <w:rPr>
                <w:b/>
                <w:bCs/>
              </w:rPr>
              <w:t>2. Основание для разработки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38746DC5" w14:textId="77777777" w:rsidR="002E789F" w:rsidRPr="002E789F" w:rsidRDefault="002E789F" w:rsidP="002E789F">
            <w:pPr>
              <w:rPr>
                <w:bCs/>
              </w:rPr>
            </w:pPr>
            <w:r w:rsidRPr="002E789F">
              <w:rPr>
                <w:bCs/>
              </w:rPr>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14:paraId="65A3F089" w14:textId="77777777" w:rsidR="002E789F" w:rsidRPr="002E789F" w:rsidRDefault="002E789F" w:rsidP="002E789F">
            <w:pPr>
              <w:rPr>
                <w:bCs/>
              </w:rPr>
            </w:pPr>
            <w:r w:rsidRPr="002E789F">
              <w:rPr>
                <w:bCs/>
              </w:rPr>
              <w:t>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14:paraId="5D4FAD08" w14:textId="77777777" w:rsidR="002E789F" w:rsidRPr="002E789F" w:rsidRDefault="002E789F" w:rsidP="002E789F">
            <w:r w:rsidRPr="002E789F">
              <w:t>Федеральный закон от 30.12.2004г. №210-Фз «Об основах регулирования тарифов организаций коммунального комплекса»;</w:t>
            </w:r>
          </w:p>
          <w:p w14:paraId="54ADF002" w14:textId="12E2C26A" w:rsidR="002E789F" w:rsidRPr="002E789F" w:rsidRDefault="002E789F" w:rsidP="002E789F">
            <w:r w:rsidRPr="002E789F">
              <w:t>Приказ Министерства регионального развития РФ от 06.05.2011 г. № 204 «О разработке программ комплексного развития систем коммунальной инфраструктуры муниципальных образований»;</w:t>
            </w:r>
          </w:p>
          <w:p w14:paraId="2FDD7058" w14:textId="77777777" w:rsidR="002E789F" w:rsidRPr="002E789F" w:rsidRDefault="002E789F" w:rsidP="002E789F">
            <w:pPr>
              <w:rPr>
                <w:bCs/>
              </w:rPr>
            </w:pPr>
          </w:p>
        </w:tc>
      </w:tr>
      <w:tr w:rsidR="002E789F" w:rsidRPr="002E789F" w14:paraId="5C9DB903"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6D53DC1B" w14:textId="77777777" w:rsidR="002E789F" w:rsidRPr="002E789F" w:rsidRDefault="002E789F" w:rsidP="002E789F">
            <w:pPr>
              <w:rPr>
                <w:b/>
                <w:bCs/>
              </w:rPr>
            </w:pPr>
            <w:r w:rsidRPr="002E789F">
              <w:rPr>
                <w:b/>
                <w:bCs/>
              </w:rPr>
              <w:t>3. Ответственный исполнитель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452FFA2F" w14:textId="77777777" w:rsidR="002E789F" w:rsidRPr="002E789F" w:rsidRDefault="002E789F" w:rsidP="002E789F">
            <w:pPr>
              <w:rPr>
                <w:bCs/>
              </w:rPr>
            </w:pPr>
            <w:r w:rsidRPr="002E789F">
              <w:rPr>
                <w:bCs/>
              </w:rPr>
              <w:t xml:space="preserve">Администрация </w:t>
            </w:r>
            <w:r w:rsidRPr="002E789F">
              <w:t>Ретяжского</w:t>
            </w:r>
            <w:r w:rsidRPr="002E789F">
              <w:rPr>
                <w:bCs/>
              </w:rPr>
              <w:t xml:space="preserve"> сельского поселения Кромского района</w:t>
            </w:r>
          </w:p>
        </w:tc>
      </w:tr>
      <w:tr w:rsidR="002E789F" w:rsidRPr="002E789F" w14:paraId="15ED7518"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29CF7D0F" w14:textId="77777777" w:rsidR="002E789F" w:rsidRPr="002E789F" w:rsidRDefault="002E789F" w:rsidP="002E789F">
            <w:pPr>
              <w:rPr>
                <w:b/>
                <w:bCs/>
              </w:rPr>
            </w:pPr>
            <w:r w:rsidRPr="002E789F">
              <w:rPr>
                <w:b/>
                <w:bCs/>
              </w:rPr>
              <w:t>4. Цели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17FD818B" w14:textId="77777777" w:rsidR="002E789F" w:rsidRPr="002E789F" w:rsidRDefault="002E789F" w:rsidP="002E789F">
            <w:r w:rsidRPr="002E789F">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Ретяжского сельского поселения в целях:</w:t>
            </w:r>
          </w:p>
          <w:p w14:paraId="735F63D8" w14:textId="77777777" w:rsidR="002E789F" w:rsidRPr="002E789F" w:rsidRDefault="002E789F" w:rsidP="002E789F">
            <w:r w:rsidRPr="002E789F">
              <w:t>- повышения уровня надежности, качества и эффективности работы коммунального комплекса;</w:t>
            </w:r>
          </w:p>
          <w:p w14:paraId="2D865812" w14:textId="77777777" w:rsidR="002E789F" w:rsidRPr="002E789F" w:rsidRDefault="002E789F" w:rsidP="002E789F">
            <w:r w:rsidRPr="002E789F">
              <w:lastRenderedPageBreak/>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tc>
      </w:tr>
      <w:tr w:rsidR="002E789F" w:rsidRPr="002E789F" w14:paraId="6B7905B6"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51B1E94B" w14:textId="77777777" w:rsidR="002E789F" w:rsidRPr="002E789F" w:rsidRDefault="002E789F" w:rsidP="002E789F">
            <w:pPr>
              <w:rPr>
                <w:b/>
                <w:bCs/>
              </w:rPr>
            </w:pPr>
            <w:r w:rsidRPr="002E789F">
              <w:rPr>
                <w:b/>
                <w:bCs/>
              </w:rPr>
              <w:lastRenderedPageBreak/>
              <w:t>5. Задачи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314FB857" w14:textId="77777777" w:rsidR="002E789F" w:rsidRPr="002E789F" w:rsidRDefault="002E789F" w:rsidP="002E789F">
            <w:r w:rsidRPr="002E789F">
              <w:t>1. Инженерно-техническая оптимизация коммунальных систем;</w:t>
            </w:r>
          </w:p>
          <w:p w14:paraId="5A5FB021" w14:textId="77777777" w:rsidR="002E789F" w:rsidRPr="002E789F" w:rsidRDefault="002E789F" w:rsidP="002E789F">
            <w:r w:rsidRPr="002E789F">
              <w:t>2. Взаимосвязанное перспективное планирование развития систем;</w:t>
            </w:r>
          </w:p>
          <w:p w14:paraId="23F4C99E" w14:textId="77777777" w:rsidR="002E789F" w:rsidRPr="002E789F" w:rsidRDefault="002E789F" w:rsidP="002E789F">
            <w:r w:rsidRPr="002E789F">
              <w:t>3. Обоснование мероприятий по комплексной реконструкции и модернизации;</w:t>
            </w:r>
          </w:p>
          <w:p w14:paraId="00E76DE5" w14:textId="77777777" w:rsidR="002E789F" w:rsidRPr="002E789F" w:rsidRDefault="002E789F" w:rsidP="002E789F">
            <w:r w:rsidRPr="002E789F">
              <w:t>4. Повышение надежности систем и качества предоставления коммунальных услуг;  </w:t>
            </w:r>
          </w:p>
          <w:p w14:paraId="496FA635" w14:textId="77777777" w:rsidR="002E789F" w:rsidRPr="002E789F" w:rsidRDefault="002E789F" w:rsidP="002E789F">
            <w:r w:rsidRPr="002E789F">
              <w:t>5. Совершенствование механизмов развития энергосбережения и повышение энергоэффективности коммунальной инфраструктуры сельского поселения;</w:t>
            </w:r>
          </w:p>
          <w:p w14:paraId="5B482C0D" w14:textId="77777777" w:rsidR="002E789F" w:rsidRPr="002E789F" w:rsidRDefault="002E789F" w:rsidP="002E789F">
            <w:r w:rsidRPr="002E789F">
              <w:t>6. Повышение инвестиционной привлекательности коммунальной инфраструктуры сельского поселения;</w:t>
            </w:r>
          </w:p>
          <w:p w14:paraId="7ACECA22" w14:textId="77777777" w:rsidR="002E789F" w:rsidRPr="002E789F" w:rsidRDefault="002E789F" w:rsidP="002E789F">
            <w:r w:rsidRPr="002E789F">
              <w:t>7. Обеспечение сбалансированности интересов субъектов коммунальной инфраструктуры и потребителей;</w:t>
            </w:r>
          </w:p>
          <w:p w14:paraId="6A2D6B44" w14:textId="77777777" w:rsidR="002E789F" w:rsidRPr="002E789F" w:rsidRDefault="002E789F" w:rsidP="002E789F">
            <w:pPr>
              <w:rPr>
                <w:bCs/>
              </w:rPr>
            </w:pPr>
          </w:p>
        </w:tc>
      </w:tr>
      <w:tr w:rsidR="002E789F" w:rsidRPr="002E789F" w14:paraId="3FAAEF4C"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1CDD1A8B" w14:textId="77777777" w:rsidR="002E789F" w:rsidRPr="002E789F" w:rsidRDefault="002E789F" w:rsidP="002E789F">
            <w:pPr>
              <w:rPr>
                <w:b/>
                <w:bCs/>
              </w:rPr>
            </w:pPr>
            <w:r w:rsidRPr="002E789F">
              <w:rPr>
                <w:b/>
                <w:bCs/>
              </w:rPr>
              <w:t>6. Целевые показатели</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6950110C" w14:textId="77777777" w:rsidR="002E789F" w:rsidRPr="002E789F" w:rsidRDefault="002E789F" w:rsidP="002E789F">
            <w:r w:rsidRPr="002E789F">
              <w:t>Общие целевые показатели:</w:t>
            </w:r>
            <w:r w:rsidRPr="002E789F">
              <w:br/>
            </w:r>
            <w:proofErr w:type="gramStart"/>
            <w:r w:rsidRPr="002E789F">
              <w:t>1.Количество</w:t>
            </w:r>
            <w:proofErr w:type="gramEnd"/>
            <w:r w:rsidRPr="002E789F">
              <w:t xml:space="preserve"> аварий и повреждений на 1км сети в год</w:t>
            </w:r>
            <w:r w:rsidRPr="002E789F">
              <w:br/>
              <w:t>2.Износ коммунальных систем</w:t>
            </w:r>
            <w:r w:rsidRPr="002E789F">
              <w:br/>
              <w:t>3.Протяжённость сетей нуждающихся в замене</w:t>
            </w:r>
            <w:r w:rsidRPr="002E789F">
              <w:br/>
              <w:t>4.Доля ежегодно заменяемых сетей</w:t>
            </w:r>
            <w:r w:rsidRPr="002E789F">
              <w:br/>
              <w:t>5.Уровень потерь и неучтённых расходов и ресурсов</w:t>
            </w:r>
          </w:p>
        </w:tc>
      </w:tr>
      <w:tr w:rsidR="002E789F" w:rsidRPr="002E789F" w14:paraId="67ACCC0F"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1BAB0CB4" w14:textId="77777777" w:rsidR="002E789F" w:rsidRPr="002E789F" w:rsidRDefault="002E789F" w:rsidP="002E789F">
            <w:pPr>
              <w:rPr>
                <w:b/>
                <w:bCs/>
              </w:rPr>
            </w:pPr>
            <w:r w:rsidRPr="002E789F">
              <w:rPr>
                <w:b/>
                <w:bCs/>
              </w:rPr>
              <w:t>7. Срок и этапы реализации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0C1323EB" w14:textId="77777777" w:rsidR="002E789F" w:rsidRPr="002E789F" w:rsidRDefault="002E789F" w:rsidP="002E789F">
            <w:r w:rsidRPr="002E789F">
              <w:t>Срок реализации Программы – 20</w:t>
            </w:r>
            <w:r>
              <w:t xml:space="preserve">35 </w:t>
            </w:r>
            <w:r w:rsidRPr="002E789F">
              <w:t>год</w:t>
            </w:r>
          </w:p>
          <w:p w14:paraId="5555AFA2" w14:textId="77777777" w:rsidR="002E789F" w:rsidRPr="002E789F" w:rsidRDefault="002E789F" w:rsidP="002E789F">
            <w:r w:rsidRPr="002E789F">
              <w:t>Этапы осуществления Программы:</w:t>
            </w:r>
          </w:p>
          <w:p w14:paraId="533FBBB5" w14:textId="77777777" w:rsidR="002E789F" w:rsidRPr="002E789F" w:rsidRDefault="002E789F" w:rsidP="002E789F">
            <w:r w:rsidRPr="002E789F">
              <w:t>первый этап – 20</w:t>
            </w:r>
            <w:r>
              <w:t>25</w:t>
            </w:r>
            <w:r w:rsidRPr="002E789F">
              <w:t xml:space="preserve"> год</w:t>
            </w:r>
          </w:p>
          <w:p w14:paraId="4F10F122" w14:textId="77777777" w:rsidR="002E789F" w:rsidRPr="002E789F" w:rsidRDefault="002E789F" w:rsidP="002E789F">
            <w:r>
              <w:t xml:space="preserve">второй этап – 2026 </w:t>
            </w:r>
            <w:r w:rsidRPr="002E789F">
              <w:t>год</w:t>
            </w:r>
          </w:p>
          <w:p w14:paraId="57FF9225" w14:textId="77777777" w:rsidR="002E789F" w:rsidRPr="002E789F" w:rsidRDefault="002E789F" w:rsidP="002E789F">
            <w:r>
              <w:t>третий этап – 2027</w:t>
            </w:r>
            <w:r w:rsidRPr="002E789F">
              <w:t xml:space="preserve"> год</w:t>
            </w:r>
          </w:p>
          <w:p w14:paraId="02968BC2" w14:textId="77777777" w:rsidR="002E789F" w:rsidRPr="002E789F" w:rsidRDefault="002E789F" w:rsidP="002E789F">
            <w:r>
              <w:t xml:space="preserve">четвертый этап – 2028 </w:t>
            </w:r>
            <w:r w:rsidRPr="002E789F">
              <w:t>год</w:t>
            </w:r>
          </w:p>
          <w:p w14:paraId="647C3DAF" w14:textId="77777777" w:rsidR="002E789F" w:rsidRPr="002E789F" w:rsidRDefault="002E789F" w:rsidP="002E789F">
            <w:r>
              <w:t>пятый этап – 2029</w:t>
            </w:r>
            <w:r w:rsidRPr="002E789F">
              <w:t xml:space="preserve"> год</w:t>
            </w:r>
          </w:p>
          <w:p w14:paraId="0D5742DD" w14:textId="77777777" w:rsidR="002E789F" w:rsidRPr="002E789F" w:rsidRDefault="002E789F" w:rsidP="009A77CF">
            <w:r w:rsidRPr="002E789F">
              <w:t>шестой этап – 20</w:t>
            </w:r>
            <w:r w:rsidR="009A77CF">
              <w:t>30</w:t>
            </w:r>
            <w:r w:rsidRPr="002E789F">
              <w:t>-20</w:t>
            </w:r>
            <w:r w:rsidR="009A77CF">
              <w:t>35</w:t>
            </w:r>
            <w:r w:rsidRPr="002E789F">
              <w:t xml:space="preserve"> годы</w:t>
            </w:r>
          </w:p>
        </w:tc>
      </w:tr>
      <w:tr w:rsidR="002E789F" w:rsidRPr="002E789F" w14:paraId="7D5D9C76"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6B1D48FE" w14:textId="77777777" w:rsidR="002E789F" w:rsidRPr="002E789F" w:rsidRDefault="002E789F" w:rsidP="002E789F">
            <w:pPr>
              <w:rPr>
                <w:b/>
                <w:bCs/>
              </w:rPr>
            </w:pPr>
            <w:r w:rsidRPr="002E789F">
              <w:rPr>
                <w:b/>
                <w:bCs/>
              </w:rPr>
              <w:t>8.Объемы и источники финансирования Программы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5D86278A" w14:textId="77777777" w:rsidR="002E789F" w:rsidRPr="002E789F" w:rsidRDefault="002E789F" w:rsidP="002E789F">
            <w:r w:rsidRPr="002E789F">
              <w:t>Средства бюджета Орловской области;</w:t>
            </w:r>
          </w:p>
          <w:p w14:paraId="7EA7CF4B" w14:textId="77777777" w:rsidR="002E789F" w:rsidRPr="002E789F" w:rsidRDefault="002E789F" w:rsidP="002E789F">
            <w:r w:rsidRPr="002E789F">
              <w:t>Средства бюджета Кромского района;</w:t>
            </w:r>
          </w:p>
          <w:p w14:paraId="06C85B3F" w14:textId="77777777" w:rsidR="002E789F" w:rsidRPr="002E789F" w:rsidRDefault="002E789F" w:rsidP="002E789F">
            <w:r w:rsidRPr="002E789F">
              <w:t>Средства бюджета Ретяжского сельского поселения;</w:t>
            </w:r>
          </w:p>
          <w:p w14:paraId="4F61420C" w14:textId="77777777" w:rsidR="002E789F" w:rsidRPr="002E789F" w:rsidRDefault="002E789F" w:rsidP="002E789F">
            <w:r w:rsidRPr="002E789F">
              <w:t>Внебюджетные источники финансирования;</w:t>
            </w:r>
          </w:p>
          <w:p w14:paraId="612FAF1C" w14:textId="77777777" w:rsidR="002E789F" w:rsidRPr="002E789F" w:rsidRDefault="002E789F" w:rsidP="002E789F">
            <w:r w:rsidRPr="002E789F">
              <w:t>Объемы финансирования ежегодно подлежат уточнению, исходя из возможности бюджета на очередной финансовый год.</w:t>
            </w:r>
          </w:p>
        </w:tc>
      </w:tr>
      <w:tr w:rsidR="002E789F" w:rsidRPr="002E789F" w14:paraId="309207C4" w14:textId="77777777" w:rsidTr="00A50D75">
        <w:tc>
          <w:tcPr>
            <w:tcW w:w="1324" w:type="pct"/>
            <w:tcBorders>
              <w:top w:val="single" w:sz="4" w:space="0" w:color="auto"/>
              <w:left w:val="single" w:sz="4" w:space="0" w:color="auto"/>
              <w:bottom w:val="single" w:sz="4" w:space="0" w:color="auto"/>
              <w:right w:val="single" w:sz="4" w:space="0" w:color="auto"/>
            </w:tcBorders>
            <w:shd w:val="clear" w:color="auto" w:fill="auto"/>
          </w:tcPr>
          <w:p w14:paraId="0B484C2A" w14:textId="77777777" w:rsidR="002E789F" w:rsidRPr="002E789F" w:rsidRDefault="002E789F" w:rsidP="002E789F">
            <w:pPr>
              <w:rPr>
                <w:b/>
                <w:bCs/>
              </w:rPr>
            </w:pPr>
            <w:r w:rsidRPr="002E789F">
              <w:rPr>
                <w:b/>
                <w:bCs/>
              </w:rPr>
              <w:t>9. Ожидаемые конечные результаты</w:t>
            </w:r>
          </w:p>
        </w:tc>
        <w:tc>
          <w:tcPr>
            <w:tcW w:w="3676" w:type="pct"/>
            <w:tcBorders>
              <w:top w:val="single" w:sz="4" w:space="0" w:color="auto"/>
              <w:left w:val="single" w:sz="4" w:space="0" w:color="auto"/>
              <w:bottom w:val="single" w:sz="4" w:space="0" w:color="auto"/>
              <w:right w:val="single" w:sz="4" w:space="0" w:color="auto"/>
            </w:tcBorders>
            <w:shd w:val="clear" w:color="auto" w:fill="auto"/>
          </w:tcPr>
          <w:p w14:paraId="6F9E8CF2" w14:textId="77777777" w:rsidR="002E789F" w:rsidRPr="002E789F" w:rsidRDefault="002E789F" w:rsidP="002E789F">
            <w:r w:rsidRPr="002E789F">
              <w:t>1.Технологические  результаты:</w:t>
            </w:r>
            <w:r w:rsidRPr="002E789F">
              <w:br/>
              <w:t>- повышение надежности работы системы коммунальной инфраструктуры поселения;</w:t>
            </w:r>
            <w:r w:rsidRPr="002E789F">
              <w:br/>
            </w:r>
            <w:r w:rsidRPr="002E789F">
              <w:lastRenderedPageBreak/>
              <w:t>- снижение потерь коммунальных ресурсов  в производственном процессе.</w:t>
            </w:r>
            <w:r w:rsidRPr="002E789F">
              <w:br/>
              <w:t>2. Коммерческий результат – повышение эффективности  финансово-хозяйственной деятельности предприятий коммунального комплекса.</w:t>
            </w:r>
            <w:r w:rsidRPr="002E789F">
              <w:br/>
              <w:t>3. Бюджетный результат – развитие предприятий приведет к увеличению бюджетных поступлений.</w:t>
            </w:r>
            <w:r w:rsidRPr="002E789F">
              <w:br/>
              <w:t>4. Социальный результат - создание новых рабочих мест, повышение качества коммунальных услуг.</w:t>
            </w:r>
          </w:p>
        </w:tc>
      </w:tr>
    </w:tbl>
    <w:p w14:paraId="6D40BAC0" w14:textId="77777777" w:rsidR="002E789F" w:rsidRPr="002E789F" w:rsidRDefault="002E789F" w:rsidP="002E789F">
      <w:pPr>
        <w:rPr>
          <w:b/>
        </w:rPr>
      </w:pPr>
    </w:p>
    <w:p w14:paraId="67493BB4" w14:textId="77777777" w:rsidR="002E789F" w:rsidRPr="002E789F" w:rsidRDefault="002E789F" w:rsidP="002E789F">
      <w:pPr>
        <w:rPr>
          <w:b/>
        </w:rPr>
      </w:pPr>
    </w:p>
    <w:p w14:paraId="7F844E37" w14:textId="77777777" w:rsidR="002E789F" w:rsidRPr="002E789F" w:rsidRDefault="002E789F" w:rsidP="002E789F">
      <w:pPr>
        <w:rPr>
          <w:b/>
        </w:rPr>
      </w:pPr>
    </w:p>
    <w:p w14:paraId="11B98E6B" w14:textId="77777777" w:rsidR="002E789F" w:rsidRPr="002E789F" w:rsidRDefault="002E789F" w:rsidP="002E789F">
      <w:pPr>
        <w:numPr>
          <w:ilvl w:val="0"/>
          <w:numId w:val="1"/>
        </w:numPr>
        <w:rPr>
          <w:b/>
        </w:rPr>
      </w:pPr>
      <w:r w:rsidRPr="002E789F">
        <w:rPr>
          <w:b/>
        </w:rPr>
        <w:t>Характеристика существующего состояния коммунальной инфраструктуры</w:t>
      </w:r>
    </w:p>
    <w:p w14:paraId="16994ADB" w14:textId="77777777" w:rsidR="002E789F" w:rsidRPr="002E789F" w:rsidRDefault="002E789F" w:rsidP="002E789F">
      <w:pPr>
        <w:rPr>
          <w:b/>
        </w:rPr>
      </w:pPr>
    </w:p>
    <w:p w14:paraId="11D97EF1" w14:textId="77777777" w:rsidR="002E789F" w:rsidRPr="002E789F" w:rsidRDefault="002E789F" w:rsidP="002E789F">
      <w:r w:rsidRPr="002E789F">
        <w:t>Ретяжское сельское поселение располагается на юго-</w:t>
      </w:r>
      <w:proofErr w:type="gramStart"/>
      <w:r w:rsidRPr="002E789F">
        <w:t>востоке  Кромского</w:t>
      </w:r>
      <w:proofErr w:type="gramEnd"/>
      <w:r w:rsidRPr="002E789F">
        <w:t xml:space="preserve"> района Орловской области и граничит: </w:t>
      </w:r>
    </w:p>
    <w:p w14:paraId="5FE78CAF" w14:textId="77777777" w:rsidR="002E789F" w:rsidRPr="002E789F" w:rsidRDefault="002E789F" w:rsidP="002E789F">
      <w:r w:rsidRPr="002E789F">
        <w:t>- на севере с Гуторовским сельским поселением;</w:t>
      </w:r>
    </w:p>
    <w:p w14:paraId="510D0B10" w14:textId="77777777" w:rsidR="002E789F" w:rsidRPr="002E789F" w:rsidRDefault="002E789F" w:rsidP="002E789F">
      <w:r w:rsidRPr="002E789F">
        <w:t>- на востоке со Свердловским районом;</w:t>
      </w:r>
    </w:p>
    <w:p w14:paraId="7C6E3774" w14:textId="77777777" w:rsidR="002E789F" w:rsidRPr="002E789F" w:rsidRDefault="002E789F" w:rsidP="002E789F">
      <w:r w:rsidRPr="002E789F">
        <w:t>- на юге с Короськовским сельским поселением;</w:t>
      </w:r>
    </w:p>
    <w:p w14:paraId="2B526AC2" w14:textId="77777777" w:rsidR="002E789F" w:rsidRPr="002E789F" w:rsidRDefault="002E789F" w:rsidP="002E789F">
      <w:r w:rsidRPr="002E789F">
        <w:t>- на западе с Гостомльским сельским поселением;</w:t>
      </w:r>
    </w:p>
    <w:p w14:paraId="13D653A5" w14:textId="77777777" w:rsidR="002E789F" w:rsidRPr="002E789F" w:rsidRDefault="002E789F" w:rsidP="002E789F">
      <w:r w:rsidRPr="002E789F">
        <w:t>- на северо-западе с Большеколчевским сельским поселением.</w:t>
      </w:r>
    </w:p>
    <w:p w14:paraId="20539924" w14:textId="77777777" w:rsidR="002E789F" w:rsidRPr="002E789F" w:rsidRDefault="002E789F" w:rsidP="002E789F">
      <w:r w:rsidRPr="002E789F">
        <w:t>Территория – 6684 га или 6,9% от площади Кромского района.</w:t>
      </w:r>
    </w:p>
    <w:p w14:paraId="4226B665" w14:textId="77777777" w:rsidR="002E789F" w:rsidRPr="002E789F" w:rsidRDefault="002E789F" w:rsidP="002E789F">
      <w:r w:rsidRPr="002E789F">
        <w:t>Население се</w:t>
      </w:r>
      <w:r w:rsidR="009A77CF">
        <w:t>льского поселения составляет 559</w:t>
      </w:r>
      <w:r w:rsidRPr="002E789F">
        <w:t xml:space="preserve"> чел. 2,5% от общей численности Кромского района.</w:t>
      </w:r>
    </w:p>
    <w:p w14:paraId="623022FF" w14:textId="77777777" w:rsidR="002E789F" w:rsidRPr="002E789F" w:rsidRDefault="002E789F" w:rsidP="002E789F">
      <w:r w:rsidRPr="002E789F">
        <w:t xml:space="preserve">В состав сельского поселения входят 9 населенных пунктов: с. </w:t>
      </w:r>
      <w:proofErr w:type="gramStart"/>
      <w:r w:rsidRPr="002E789F">
        <w:t xml:space="preserve">Ретяжи,   </w:t>
      </w:r>
      <w:proofErr w:type="gramEnd"/>
      <w:r w:rsidRPr="002E789F">
        <w:t xml:space="preserve">          д. Нижние Ретяжи,  д. Хлопово,   </w:t>
      </w:r>
      <w:r w:rsidR="009A77CF" w:rsidRPr="002E789F">
        <w:t>д. Вендеревский Хутор</w:t>
      </w:r>
      <w:r w:rsidRPr="002E789F">
        <w:t xml:space="preserve">  </w:t>
      </w:r>
      <w:r w:rsidR="009A77CF" w:rsidRPr="002E789F">
        <w:t xml:space="preserve">д. Семенково, </w:t>
      </w:r>
      <w:r w:rsidRPr="002E789F">
        <w:t xml:space="preserve">                     п. Воскресенский, п. Гордый, п. Краснознаменский, п. Надежда.</w:t>
      </w:r>
    </w:p>
    <w:p w14:paraId="6BBB7676" w14:textId="77777777" w:rsidR="002E789F" w:rsidRPr="002E789F" w:rsidRDefault="002E789F" w:rsidP="002E789F">
      <w:r w:rsidRPr="002E789F">
        <w:t>Центром сельского поселения является с. Ретяжи, где проживает около 16% всего населения муниципального образования.</w:t>
      </w:r>
    </w:p>
    <w:p w14:paraId="11BC874E" w14:textId="77777777" w:rsidR="002E789F" w:rsidRPr="002E789F" w:rsidRDefault="002E789F" w:rsidP="002E789F">
      <w:r w:rsidRPr="002E789F">
        <w:t>Расстояние от центра поселения до районного центра (п. Кромы) – 18 км, до регионального центра (г. Орел) – 58 км.</w:t>
      </w:r>
    </w:p>
    <w:p w14:paraId="089F6753" w14:textId="77777777" w:rsidR="002E789F" w:rsidRPr="002E789F" w:rsidRDefault="002E789F" w:rsidP="002E789F">
      <w:r w:rsidRPr="002E789F">
        <w:t xml:space="preserve">Климат умеренно-континентальный. За год выпадает умеренное количество осадков — в среднем от 490 до 590 мм. Распределение осадков по территории области связано с циркуляцией воздушных масс. Среднегодовая сумма осадков – 571 мм. </w:t>
      </w:r>
    </w:p>
    <w:p w14:paraId="664B802A" w14:textId="77777777" w:rsidR="002E789F" w:rsidRPr="002E789F" w:rsidRDefault="002E789F" w:rsidP="002E789F">
      <w:r w:rsidRPr="002E789F">
        <w:t>В среднем относительная влажность воздуха однородна и зависит от господствующей воздушной массы. Среднегодовая относительная влажность равна 79%.</w:t>
      </w:r>
    </w:p>
    <w:p w14:paraId="7980C11E" w14:textId="77777777" w:rsidR="002E789F" w:rsidRPr="002E789F" w:rsidRDefault="002E789F" w:rsidP="002E789F">
      <w:pPr>
        <w:rPr>
          <w:bCs/>
          <w:iCs/>
        </w:rPr>
      </w:pPr>
      <w:r w:rsidRPr="002E789F">
        <w:rPr>
          <w:bCs/>
          <w:iCs/>
        </w:rPr>
        <w:t>Общий земельный фонд сельского поселения составляет –</w:t>
      </w:r>
      <w:r w:rsidRPr="002E789F">
        <w:t xml:space="preserve"> </w:t>
      </w:r>
      <w:proofErr w:type="gramStart"/>
      <w:r w:rsidRPr="002E789F">
        <w:t xml:space="preserve">10600 </w:t>
      </w:r>
      <w:r w:rsidRPr="002E789F">
        <w:rPr>
          <w:bCs/>
          <w:iCs/>
        </w:rPr>
        <w:t xml:space="preserve"> га</w:t>
      </w:r>
      <w:proofErr w:type="gramEnd"/>
      <w:r w:rsidRPr="002E789F">
        <w:rPr>
          <w:bCs/>
          <w:iCs/>
        </w:rPr>
        <w:t xml:space="preserve">. Земли сельскохозяйственного назначения занимают </w:t>
      </w:r>
      <w:r w:rsidRPr="002E789F">
        <w:t xml:space="preserve">8868 га, что составляет </w:t>
      </w:r>
      <w:r w:rsidRPr="002E789F">
        <w:rPr>
          <w:bCs/>
          <w:iCs/>
        </w:rPr>
        <w:t>78% территории сельского поселения, земли населенных пунктов – около 12% территории.</w:t>
      </w:r>
    </w:p>
    <w:p w14:paraId="5B7D9162" w14:textId="77777777" w:rsidR="002E789F" w:rsidRPr="002E789F" w:rsidRDefault="002E789F" w:rsidP="002E789F">
      <w:r w:rsidRPr="002E789F">
        <w:t>Общая численность постоянного населения Ретяжского сельского поселения составляет 55</w:t>
      </w:r>
      <w:r w:rsidR="009A77CF">
        <w:t xml:space="preserve">9 </w:t>
      </w:r>
      <w:r w:rsidRPr="002E789F">
        <w:t xml:space="preserve">человек из них 44,5 % мужчин и 55,5% женщин. </w:t>
      </w:r>
    </w:p>
    <w:p w14:paraId="7B3F559C" w14:textId="77777777" w:rsidR="002E789F" w:rsidRPr="002E789F" w:rsidRDefault="002E789F" w:rsidP="002E789F">
      <w:r w:rsidRPr="002E789F">
        <w:lastRenderedPageBreak/>
        <w:t>Жилищный фонд Ретяжского сельского поселения по состоянию на 01.01.20</w:t>
      </w:r>
      <w:r w:rsidR="009A77CF">
        <w:t>25</w:t>
      </w:r>
      <w:r w:rsidRPr="002E789F">
        <w:t> г. (по данным Администрации Муниципального образования) составил 12,8 тыс. м</w:t>
      </w:r>
      <w:r w:rsidRPr="002E789F">
        <w:rPr>
          <w:vertAlign w:val="superscript"/>
        </w:rPr>
        <w:t xml:space="preserve">2 </w:t>
      </w:r>
      <w:r w:rsidRPr="002E789F">
        <w:t>общей площади. Жилищная обеспеченность по сельскому поселению составляет 23 м</w:t>
      </w:r>
      <w:r w:rsidRPr="002E789F">
        <w:rPr>
          <w:vertAlign w:val="superscript"/>
        </w:rPr>
        <w:t>2</w:t>
      </w:r>
      <w:r w:rsidRPr="002E789F">
        <w:t xml:space="preserve"> /чел. По материалу стен преобладает деревянная застройка.</w:t>
      </w:r>
    </w:p>
    <w:p w14:paraId="47C428EC" w14:textId="77777777" w:rsidR="002E789F" w:rsidRPr="002E789F" w:rsidRDefault="002E789F" w:rsidP="002E789F">
      <w:r w:rsidRPr="002E789F">
        <w:t>Внешние транспортно-экономические связи сельского поселения осуществляются только автомобильным транспортом.</w:t>
      </w:r>
    </w:p>
    <w:p w14:paraId="4B62CB43" w14:textId="77777777" w:rsidR="002E789F" w:rsidRPr="002E789F" w:rsidRDefault="002E789F" w:rsidP="002E789F">
      <w:r w:rsidRPr="002E789F">
        <w:t>По территории поселения проходит участок автомобильной дороги общего пользования регионального значения «Кромы</w:t>
      </w:r>
      <w:r w:rsidR="009A77CF">
        <w:t xml:space="preserve"> </w:t>
      </w:r>
      <w:r w:rsidRPr="002E789F">
        <w:t>-</w:t>
      </w:r>
      <w:r w:rsidR="009A77CF">
        <w:t xml:space="preserve"> </w:t>
      </w:r>
      <w:r w:rsidRPr="002E789F">
        <w:t>Макеево</w:t>
      </w:r>
      <w:r w:rsidR="009A77CF">
        <w:t xml:space="preserve"> </w:t>
      </w:r>
      <w:r w:rsidRPr="002E789F">
        <w:t>-</w:t>
      </w:r>
      <w:r w:rsidR="009A77CF">
        <w:t xml:space="preserve"> </w:t>
      </w:r>
      <w:r w:rsidRPr="002E789F">
        <w:t>Богородское». Протяженность участка по территории поселения составляет около 9 км.</w:t>
      </w:r>
    </w:p>
    <w:p w14:paraId="281CA7E7" w14:textId="77777777" w:rsidR="002E789F" w:rsidRPr="002E789F" w:rsidRDefault="002E789F" w:rsidP="002E789F">
      <w:r w:rsidRPr="002E789F">
        <w:t xml:space="preserve">Протяженность улиц и дорог местного </w:t>
      </w:r>
      <w:proofErr w:type="gramStart"/>
      <w:r w:rsidRPr="002E789F">
        <w:t>значения  в</w:t>
      </w:r>
      <w:proofErr w:type="gramEnd"/>
      <w:r w:rsidRPr="002E789F">
        <w:t xml:space="preserve"> границах поселения составляет 39 км.</w:t>
      </w:r>
    </w:p>
    <w:p w14:paraId="6E62053C" w14:textId="77777777" w:rsidR="002E789F" w:rsidRPr="002E789F" w:rsidRDefault="002E789F" w:rsidP="002E789F">
      <w:r w:rsidRPr="002E789F">
        <w:t>Транспортное обслуживание населения осуществляется междугородним автобусным маршрутом «Орел-Богородское» - 3 рейса в день.</w:t>
      </w:r>
    </w:p>
    <w:p w14:paraId="416FB11A" w14:textId="77777777" w:rsidR="002E789F" w:rsidRPr="002E789F" w:rsidRDefault="002E789F" w:rsidP="002E789F">
      <w:r w:rsidRPr="002E789F">
        <w:t>Основным источником водоснабжения населения в поселении являются подземные воды. Забор воды осуществляется из 1 артезианской скважины. Обсл</w:t>
      </w:r>
      <w:r w:rsidR="00811E82">
        <w:t xml:space="preserve">уживание осуществляет ООО </w:t>
      </w:r>
      <w:r w:rsidR="00C16C2D">
        <w:t>«</w:t>
      </w:r>
      <w:r w:rsidR="00811E82">
        <w:t>Акваснаб</w:t>
      </w:r>
      <w:r w:rsidRPr="002E789F">
        <w:t xml:space="preserve">». В целом по поселению преобладают децентрализованные водозаборы посредством родников и колодцев. </w:t>
      </w:r>
    </w:p>
    <w:p w14:paraId="74EA1845" w14:textId="77777777" w:rsidR="002E789F" w:rsidRPr="002E789F" w:rsidRDefault="002E789F" w:rsidP="002E789F">
      <w:pPr>
        <w:rPr>
          <w:bCs/>
        </w:rPr>
      </w:pPr>
      <w:r w:rsidRPr="002E789F">
        <w:rPr>
          <w:bCs/>
        </w:rPr>
        <w:t xml:space="preserve">Система канализации населенных пунктов Ретяжского сельского поселения не развита. </w:t>
      </w:r>
    </w:p>
    <w:p w14:paraId="53B20980" w14:textId="77777777" w:rsidR="002E789F" w:rsidRPr="002E789F" w:rsidRDefault="002E789F" w:rsidP="002E789F">
      <w:r w:rsidRPr="002E789F">
        <w:t>Ретяжского сельское поселение на 100% электрифицировано. Степень износа электрических сетей 50-70%.</w:t>
      </w:r>
    </w:p>
    <w:p w14:paraId="702345D8" w14:textId="77777777" w:rsidR="002E789F" w:rsidRPr="002E789F" w:rsidRDefault="002E789F" w:rsidP="002E789F">
      <w:r w:rsidRPr="002E789F">
        <w:t>Теплоснабжение в поселении децентрализованное. На территории сельского поселения сформированы зоны индивидуального теплоснабжения. Число таких зон равно количеству индивидуальных жилых домов. Газоснабжение поселения осуществляется по отводу от магистрального газопровода.</w:t>
      </w:r>
    </w:p>
    <w:p w14:paraId="143B6137" w14:textId="77777777" w:rsidR="002E789F" w:rsidRPr="002E789F" w:rsidRDefault="002E789F" w:rsidP="002E789F">
      <w:r w:rsidRPr="002E789F">
        <w:t xml:space="preserve">Основным оператором электросвязи в районе является ОАО «ЦентрТелеком». Его сеть, проложенная по всей территории района, продолжает активно развиваться и модернизироваться на основе современных цифровых технологий передачи информации и волоконно-оптических линий. В услуги местной телефонной связи входит использование таксофонов и средств коллективного </w:t>
      </w:r>
      <w:proofErr w:type="gramStart"/>
      <w:r w:rsidRPr="002E789F">
        <w:t>доступа  переговорных</w:t>
      </w:r>
      <w:proofErr w:type="gramEnd"/>
      <w:r w:rsidRPr="002E789F">
        <w:t xml:space="preserve"> пунктов.</w:t>
      </w:r>
    </w:p>
    <w:p w14:paraId="450D2444" w14:textId="77777777" w:rsidR="002E789F" w:rsidRPr="002E789F" w:rsidRDefault="002E789F" w:rsidP="002E789F">
      <w:r w:rsidRPr="002E789F">
        <w:t xml:space="preserve">Практически вся территория сельского поселения находится в зоне действия сотовых компаний. </w:t>
      </w:r>
    </w:p>
    <w:p w14:paraId="243521C4" w14:textId="77777777" w:rsidR="002E789F" w:rsidRPr="002E789F" w:rsidRDefault="002E789F" w:rsidP="002E789F">
      <w:r w:rsidRPr="002E789F">
        <w:t>В настоящее время на территории Ретяжского сельского поселения по эфиру распространяется общефедеральные телевизионные программы, несколько местных, кроме того имеется возможность приема спутникового телевидения.</w:t>
      </w:r>
    </w:p>
    <w:p w14:paraId="255D269C" w14:textId="77777777" w:rsidR="002E789F" w:rsidRPr="002E789F" w:rsidRDefault="002E789F" w:rsidP="002E789F">
      <w:r w:rsidRPr="002E789F">
        <w:t xml:space="preserve">Услуги почтовой связи на территории поселения оказывает ФГУП «Почта России». </w:t>
      </w:r>
    </w:p>
    <w:p w14:paraId="019EF050" w14:textId="77777777" w:rsidR="002E789F" w:rsidRPr="002E789F" w:rsidRDefault="002E789F" w:rsidP="00BD61F6">
      <w:pPr>
        <w:jc w:val="center"/>
      </w:pPr>
      <w:r w:rsidRPr="002E789F">
        <w:t>Социальная сфера представлена в таблице 1.</w:t>
      </w:r>
    </w:p>
    <w:p w14:paraId="4975E509" w14:textId="77777777" w:rsidR="002E789F" w:rsidRPr="002E789F" w:rsidRDefault="002E789F" w:rsidP="00BD61F6">
      <w:pPr>
        <w:jc w:val="center"/>
      </w:pPr>
      <w:r w:rsidRPr="002E789F">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4359"/>
      </w:tblGrid>
      <w:tr w:rsidR="002E789F" w:rsidRPr="002E789F" w14:paraId="42EFE8C6" w14:textId="77777777" w:rsidTr="00A50D75">
        <w:trPr>
          <w:trHeight w:val="826"/>
        </w:trPr>
        <w:tc>
          <w:tcPr>
            <w:tcW w:w="1951" w:type="dxa"/>
          </w:tcPr>
          <w:p w14:paraId="4AE0580C" w14:textId="77777777" w:rsidR="002E789F" w:rsidRPr="002E789F" w:rsidRDefault="002E789F" w:rsidP="002E789F">
            <w:pPr>
              <w:rPr>
                <w:b/>
              </w:rPr>
            </w:pPr>
            <w:r w:rsidRPr="002E789F">
              <w:rPr>
                <w:b/>
              </w:rPr>
              <w:lastRenderedPageBreak/>
              <w:t>Отрасль</w:t>
            </w:r>
          </w:p>
        </w:tc>
        <w:tc>
          <w:tcPr>
            <w:tcW w:w="3544" w:type="dxa"/>
          </w:tcPr>
          <w:p w14:paraId="1B9E9822" w14:textId="77777777" w:rsidR="002E789F" w:rsidRPr="002E789F" w:rsidRDefault="002E789F" w:rsidP="002E789F">
            <w:pPr>
              <w:rPr>
                <w:b/>
              </w:rPr>
            </w:pPr>
            <w:r w:rsidRPr="002E789F">
              <w:rPr>
                <w:b/>
              </w:rPr>
              <w:t>Объекты культурно-бытового обслуживания</w:t>
            </w:r>
          </w:p>
        </w:tc>
        <w:tc>
          <w:tcPr>
            <w:tcW w:w="4359" w:type="dxa"/>
          </w:tcPr>
          <w:p w14:paraId="2E3F06AD" w14:textId="77777777" w:rsidR="002E789F" w:rsidRPr="002E789F" w:rsidRDefault="002E789F" w:rsidP="002E789F">
            <w:pPr>
              <w:rPr>
                <w:b/>
              </w:rPr>
            </w:pPr>
            <w:r w:rsidRPr="002E789F">
              <w:rPr>
                <w:b/>
                <w:bCs/>
              </w:rPr>
              <w:t>Основные задачи и направления для развития социально-культурной инфраструктуры</w:t>
            </w:r>
          </w:p>
        </w:tc>
      </w:tr>
      <w:tr w:rsidR="002E789F" w:rsidRPr="002E789F" w14:paraId="5DEDBF48" w14:textId="77777777" w:rsidTr="00A50D75">
        <w:trPr>
          <w:trHeight w:val="4257"/>
        </w:trPr>
        <w:tc>
          <w:tcPr>
            <w:tcW w:w="1951" w:type="dxa"/>
          </w:tcPr>
          <w:p w14:paraId="08C1CA2D" w14:textId="77777777" w:rsidR="002E789F" w:rsidRPr="002E789F" w:rsidRDefault="002E789F" w:rsidP="002E789F">
            <w:pPr>
              <w:rPr>
                <w:b/>
              </w:rPr>
            </w:pPr>
          </w:p>
          <w:p w14:paraId="0D75D673" w14:textId="77777777" w:rsidR="002E789F" w:rsidRPr="002E789F" w:rsidRDefault="002E789F" w:rsidP="002E789F">
            <w:pPr>
              <w:rPr>
                <w:b/>
              </w:rPr>
            </w:pPr>
          </w:p>
          <w:p w14:paraId="7CB0B2CB" w14:textId="77777777" w:rsidR="002E789F" w:rsidRPr="002E789F" w:rsidRDefault="002E789F" w:rsidP="002E789F">
            <w:pPr>
              <w:rPr>
                <w:b/>
              </w:rPr>
            </w:pPr>
          </w:p>
          <w:p w14:paraId="21C81EB8" w14:textId="77777777" w:rsidR="002E789F" w:rsidRPr="002E789F" w:rsidRDefault="002E789F" w:rsidP="002E789F">
            <w:pPr>
              <w:rPr>
                <w:b/>
              </w:rPr>
            </w:pPr>
          </w:p>
          <w:p w14:paraId="154F2DD2" w14:textId="77777777" w:rsidR="002E789F" w:rsidRPr="002E789F" w:rsidRDefault="002E789F" w:rsidP="002E789F">
            <w:pPr>
              <w:rPr>
                <w:b/>
              </w:rPr>
            </w:pPr>
          </w:p>
          <w:p w14:paraId="199D94E1" w14:textId="77777777" w:rsidR="002E789F" w:rsidRPr="002E789F" w:rsidRDefault="002E789F" w:rsidP="002E789F">
            <w:pPr>
              <w:rPr>
                <w:b/>
              </w:rPr>
            </w:pPr>
          </w:p>
          <w:p w14:paraId="4D652912" w14:textId="77777777" w:rsidR="002E789F" w:rsidRPr="002E789F" w:rsidRDefault="002E789F" w:rsidP="002E789F">
            <w:pPr>
              <w:rPr>
                <w:b/>
              </w:rPr>
            </w:pPr>
            <w:r w:rsidRPr="002E789F">
              <w:rPr>
                <w:b/>
              </w:rPr>
              <w:t>Здравоохранение</w:t>
            </w:r>
          </w:p>
        </w:tc>
        <w:tc>
          <w:tcPr>
            <w:tcW w:w="3544" w:type="dxa"/>
          </w:tcPr>
          <w:p w14:paraId="3CE56D42" w14:textId="77777777" w:rsidR="002E789F" w:rsidRPr="002E789F" w:rsidRDefault="002E789F" w:rsidP="002E789F">
            <w:r w:rsidRPr="002E789F">
              <w:rPr>
                <w:b/>
              </w:rPr>
              <w:t xml:space="preserve">Семенковская врачебная </w:t>
            </w:r>
            <w:proofErr w:type="gramStart"/>
            <w:r w:rsidRPr="002E789F">
              <w:rPr>
                <w:b/>
              </w:rPr>
              <w:t>амбулатория  –</w:t>
            </w:r>
            <w:proofErr w:type="gramEnd"/>
            <w:r w:rsidRPr="002E789F">
              <w:rPr>
                <w:b/>
              </w:rPr>
              <w:t xml:space="preserve"> </w:t>
            </w:r>
            <w:r w:rsidRPr="002E789F">
              <w:t>д. Семенково</w:t>
            </w:r>
          </w:p>
          <w:p w14:paraId="489D4F06" w14:textId="77777777" w:rsidR="002E789F" w:rsidRPr="002E789F" w:rsidRDefault="002E789F" w:rsidP="002E789F">
            <w:pPr>
              <w:rPr>
                <w:b/>
              </w:rPr>
            </w:pPr>
            <w:r w:rsidRPr="002E789F">
              <w:t>Год постройки – 1993 г.</w:t>
            </w:r>
          </w:p>
          <w:p w14:paraId="55ED6F0C" w14:textId="77777777" w:rsidR="002E789F" w:rsidRPr="002E789F" w:rsidRDefault="002E789F" w:rsidP="002E789F">
            <w:r w:rsidRPr="002E789F">
              <w:t xml:space="preserve">Численность работающих – </w:t>
            </w:r>
            <w:r w:rsidR="00BD61F6">
              <w:t>3</w:t>
            </w:r>
            <w:r w:rsidRPr="002E789F">
              <w:t xml:space="preserve"> чел.</w:t>
            </w:r>
          </w:p>
          <w:p w14:paraId="10C9FF59" w14:textId="77777777" w:rsidR="002E789F" w:rsidRPr="002E789F" w:rsidRDefault="002E789F" w:rsidP="002E789F"/>
          <w:p w14:paraId="3055A099" w14:textId="77777777" w:rsidR="002E789F" w:rsidRPr="002E789F" w:rsidRDefault="002E789F" w:rsidP="002E789F">
            <w:pPr>
              <w:rPr>
                <w:b/>
              </w:rPr>
            </w:pPr>
          </w:p>
        </w:tc>
        <w:tc>
          <w:tcPr>
            <w:tcW w:w="4359" w:type="dxa"/>
          </w:tcPr>
          <w:p w14:paraId="5FFEC7F3" w14:textId="77777777" w:rsidR="002E789F" w:rsidRPr="002E789F" w:rsidRDefault="002E789F" w:rsidP="002E789F">
            <w:r w:rsidRPr="002E789F">
              <w:t>- оказание содействия в исполнении программ по охране здоровья граждан, принятых на федеральном, региональном, муниципальном уровнях;</w:t>
            </w:r>
          </w:p>
          <w:p w14:paraId="4C49A239" w14:textId="77777777" w:rsidR="002E789F" w:rsidRPr="002E789F" w:rsidRDefault="002E789F" w:rsidP="002E789F">
            <w:r w:rsidRPr="002E789F">
              <w:t>- приоритетное решение вопросов охраны здоровья, снижение смертности населения в трудоспособном возрасте;</w:t>
            </w:r>
          </w:p>
          <w:p w14:paraId="3FE14298" w14:textId="77777777" w:rsidR="002E789F" w:rsidRPr="002E789F" w:rsidRDefault="002E789F" w:rsidP="002E789F">
            <w:r w:rsidRPr="002E789F">
              <w:t>- обеспечение населения информацией об объемах бесплатной медицинской помощи, а также платной медицинской помощи;</w:t>
            </w:r>
          </w:p>
          <w:p w14:paraId="3FC48B8C" w14:textId="77777777" w:rsidR="002E789F" w:rsidRPr="002E789F" w:rsidRDefault="002E789F" w:rsidP="002E789F">
            <w:r w:rsidRPr="002E789F">
              <w:t>- проведение санитарно-просветительских мероприятий;</w:t>
            </w:r>
          </w:p>
          <w:p w14:paraId="722A5AE4" w14:textId="77777777" w:rsidR="002E789F" w:rsidRPr="002E789F" w:rsidRDefault="002E789F" w:rsidP="002E789F">
            <w:r w:rsidRPr="002E789F">
              <w:t>- пропаганда здорового образа жизни и формирование личной ответственности за состояние своего здоровья.</w:t>
            </w:r>
          </w:p>
        </w:tc>
      </w:tr>
      <w:tr w:rsidR="002E789F" w:rsidRPr="002E789F" w14:paraId="0FA437BB" w14:textId="77777777" w:rsidTr="00A50D75">
        <w:tc>
          <w:tcPr>
            <w:tcW w:w="1951" w:type="dxa"/>
          </w:tcPr>
          <w:p w14:paraId="04D02113" w14:textId="77777777" w:rsidR="002E789F" w:rsidRPr="002E789F" w:rsidRDefault="002E789F" w:rsidP="002E789F">
            <w:pPr>
              <w:rPr>
                <w:b/>
              </w:rPr>
            </w:pPr>
          </w:p>
          <w:p w14:paraId="3F91894E" w14:textId="77777777" w:rsidR="002E789F" w:rsidRPr="002E789F" w:rsidRDefault="002E789F" w:rsidP="002E789F">
            <w:pPr>
              <w:rPr>
                <w:b/>
              </w:rPr>
            </w:pPr>
          </w:p>
          <w:p w14:paraId="4D4D400A" w14:textId="77777777" w:rsidR="002E789F" w:rsidRPr="002E789F" w:rsidRDefault="002E789F" w:rsidP="002E789F">
            <w:pPr>
              <w:rPr>
                <w:b/>
              </w:rPr>
            </w:pPr>
          </w:p>
          <w:p w14:paraId="279E9D25" w14:textId="77777777" w:rsidR="002E789F" w:rsidRPr="002E789F" w:rsidRDefault="002E789F" w:rsidP="002E789F">
            <w:pPr>
              <w:rPr>
                <w:b/>
              </w:rPr>
            </w:pPr>
          </w:p>
          <w:p w14:paraId="0AFF624C" w14:textId="77777777" w:rsidR="002E789F" w:rsidRPr="002E789F" w:rsidRDefault="002E789F" w:rsidP="002E789F">
            <w:pPr>
              <w:rPr>
                <w:b/>
              </w:rPr>
            </w:pPr>
            <w:r w:rsidRPr="002E789F">
              <w:rPr>
                <w:b/>
              </w:rPr>
              <w:t>Образование</w:t>
            </w:r>
          </w:p>
        </w:tc>
        <w:tc>
          <w:tcPr>
            <w:tcW w:w="3544" w:type="dxa"/>
          </w:tcPr>
          <w:p w14:paraId="026AA686" w14:textId="77777777" w:rsidR="002E789F" w:rsidRPr="002E789F" w:rsidRDefault="002E789F" w:rsidP="002E789F">
            <w:pPr>
              <w:rPr>
                <w:b/>
              </w:rPr>
            </w:pPr>
            <w:r w:rsidRPr="002E789F">
              <w:rPr>
                <w:b/>
              </w:rPr>
              <w:t xml:space="preserve">Семеновская средняя школа – </w:t>
            </w:r>
            <w:r w:rsidRPr="002E789F">
              <w:t>д. Семенково</w:t>
            </w:r>
          </w:p>
          <w:p w14:paraId="50831CE6" w14:textId="77777777" w:rsidR="002E789F" w:rsidRPr="002E789F" w:rsidRDefault="002E789F" w:rsidP="002E789F">
            <w:pPr>
              <w:rPr>
                <w:b/>
              </w:rPr>
            </w:pPr>
            <w:r w:rsidRPr="002E789F">
              <w:t>Год постройки – 1971 г.</w:t>
            </w:r>
          </w:p>
          <w:p w14:paraId="50F88291" w14:textId="77777777" w:rsidR="002E789F" w:rsidRPr="002E789F" w:rsidRDefault="002E789F" w:rsidP="002E789F">
            <w:r w:rsidRPr="002E789F">
              <w:t>Мощность – 120 чел.</w:t>
            </w:r>
          </w:p>
          <w:p w14:paraId="68B5CB71" w14:textId="77777777" w:rsidR="002E789F" w:rsidRPr="002E789F" w:rsidRDefault="002E789F" w:rsidP="002E789F">
            <w:r w:rsidRPr="002E789F">
              <w:t>Численность работающих – 16 чел.</w:t>
            </w:r>
          </w:p>
          <w:p w14:paraId="214A94EE" w14:textId="77777777" w:rsidR="002E789F" w:rsidRPr="002E789F" w:rsidRDefault="002E789F" w:rsidP="002E789F"/>
          <w:p w14:paraId="454030FF" w14:textId="77777777" w:rsidR="002E789F" w:rsidRPr="002E789F" w:rsidRDefault="002E789F" w:rsidP="002E789F"/>
        </w:tc>
        <w:tc>
          <w:tcPr>
            <w:tcW w:w="4359" w:type="dxa"/>
          </w:tcPr>
          <w:p w14:paraId="4AA48BDD" w14:textId="77777777" w:rsidR="002E789F" w:rsidRPr="002E789F" w:rsidRDefault="002E789F" w:rsidP="002E789F">
            <w:pPr>
              <w:rPr>
                <w:b/>
              </w:rPr>
            </w:pPr>
            <w:r w:rsidRPr="002E789F">
              <w:t xml:space="preserve"> - сохранение и улучшение действующих образовательных учреждений;</w:t>
            </w:r>
          </w:p>
          <w:p w14:paraId="25968656" w14:textId="77777777" w:rsidR="002E789F" w:rsidRPr="002E789F" w:rsidRDefault="002E789F" w:rsidP="002E789F">
            <w:pPr>
              <w:rPr>
                <w:b/>
              </w:rPr>
            </w:pPr>
            <w:r w:rsidRPr="002E789F">
              <w:t>- координация действий учреждений народного образования по организации летнего отдыха детей;</w:t>
            </w:r>
          </w:p>
          <w:p w14:paraId="1AAC5E0C" w14:textId="77777777" w:rsidR="002E789F" w:rsidRPr="002E789F" w:rsidRDefault="002E789F" w:rsidP="002E789F">
            <w:pPr>
              <w:rPr>
                <w:b/>
              </w:rPr>
            </w:pPr>
            <w:r w:rsidRPr="002E789F">
              <w:t>- привлечение на работу молодых педагогов;</w:t>
            </w:r>
          </w:p>
          <w:p w14:paraId="61A0ACCD" w14:textId="77777777" w:rsidR="002E789F" w:rsidRPr="002E789F" w:rsidRDefault="002E789F" w:rsidP="002E789F">
            <w:pPr>
              <w:rPr>
                <w:b/>
              </w:rPr>
            </w:pPr>
            <w:r w:rsidRPr="002E789F">
              <w:t>укрепление материальной базы образовательных учреждений;</w:t>
            </w:r>
          </w:p>
          <w:p w14:paraId="6C122862" w14:textId="77777777" w:rsidR="002E789F" w:rsidRPr="002E789F" w:rsidRDefault="002E789F" w:rsidP="002E789F">
            <w:pPr>
              <w:rPr>
                <w:b/>
              </w:rPr>
            </w:pPr>
            <w:r w:rsidRPr="002E789F">
              <w:t>- использование информационных технологий в процессе обучения.</w:t>
            </w:r>
          </w:p>
        </w:tc>
      </w:tr>
      <w:tr w:rsidR="002E789F" w:rsidRPr="002E789F" w14:paraId="064AE005" w14:textId="77777777" w:rsidTr="00A50D75">
        <w:trPr>
          <w:trHeight w:val="3230"/>
        </w:trPr>
        <w:tc>
          <w:tcPr>
            <w:tcW w:w="1951" w:type="dxa"/>
          </w:tcPr>
          <w:p w14:paraId="29FACBCA" w14:textId="77777777" w:rsidR="002E789F" w:rsidRPr="002E789F" w:rsidRDefault="002E789F" w:rsidP="002E789F">
            <w:pPr>
              <w:rPr>
                <w:b/>
              </w:rPr>
            </w:pPr>
          </w:p>
          <w:p w14:paraId="1568C978" w14:textId="77777777" w:rsidR="002E789F" w:rsidRPr="002E789F" w:rsidRDefault="002E789F" w:rsidP="002E789F">
            <w:pPr>
              <w:rPr>
                <w:b/>
              </w:rPr>
            </w:pPr>
          </w:p>
          <w:p w14:paraId="7005C633" w14:textId="77777777" w:rsidR="002E789F" w:rsidRPr="002E789F" w:rsidRDefault="002E789F" w:rsidP="002E789F">
            <w:pPr>
              <w:rPr>
                <w:b/>
              </w:rPr>
            </w:pPr>
          </w:p>
          <w:p w14:paraId="289188EA" w14:textId="77777777" w:rsidR="002E789F" w:rsidRPr="002E789F" w:rsidRDefault="002E789F" w:rsidP="002E789F">
            <w:pPr>
              <w:rPr>
                <w:b/>
              </w:rPr>
            </w:pPr>
            <w:r w:rsidRPr="002E789F">
              <w:rPr>
                <w:b/>
              </w:rPr>
              <w:t>Культура и спорт</w:t>
            </w:r>
          </w:p>
        </w:tc>
        <w:tc>
          <w:tcPr>
            <w:tcW w:w="3544" w:type="dxa"/>
          </w:tcPr>
          <w:p w14:paraId="723E528B" w14:textId="77777777" w:rsidR="002E789F" w:rsidRPr="002E789F" w:rsidRDefault="002E789F" w:rsidP="002E789F">
            <w:r w:rsidRPr="002E789F">
              <w:rPr>
                <w:b/>
              </w:rPr>
              <w:t>Клуб</w:t>
            </w:r>
            <w:r w:rsidRPr="002E789F">
              <w:t xml:space="preserve"> – д. Семенково</w:t>
            </w:r>
          </w:p>
          <w:p w14:paraId="5BF1A105" w14:textId="77777777" w:rsidR="002E789F" w:rsidRPr="002E789F" w:rsidRDefault="002E789F" w:rsidP="002E789F">
            <w:pPr>
              <w:rPr>
                <w:b/>
              </w:rPr>
            </w:pPr>
            <w:r w:rsidRPr="002E789F">
              <w:t>Год постройки – 1968 г.</w:t>
            </w:r>
          </w:p>
          <w:p w14:paraId="5FBB26D7" w14:textId="77777777" w:rsidR="002E789F" w:rsidRPr="002E789F" w:rsidRDefault="002E789F" w:rsidP="002E789F">
            <w:r w:rsidRPr="002E789F">
              <w:t>Численность работающих – 1 чел.</w:t>
            </w:r>
          </w:p>
          <w:p w14:paraId="29CDE0C5" w14:textId="77777777" w:rsidR="002E789F" w:rsidRPr="002E789F" w:rsidRDefault="002E789F" w:rsidP="002E789F"/>
          <w:p w14:paraId="5A34B729" w14:textId="77777777" w:rsidR="002E789F" w:rsidRPr="002E789F" w:rsidRDefault="002E789F" w:rsidP="002E789F">
            <w:pPr>
              <w:rPr>
                <w:b/>
              </w:rPr>
            </w:pPr>
          </w:p>
          <w:p w14:paraId="336398AE" w14:textId="77777777" w:rsidR="002E789F" w:rsidRPr="002E789F" w:rsidRDefault="002E789F" w:rsidP="002E789F">
            <w:pPr>
              <w:rPr>
                <w:b/>
              </w:rPr>
            </w:pPr>
          </w:p>
        </w:tc>
        <w:tc>
          <w:tcPr>
            <w:tcW w:w="4359" w:type="dxa"/>
          </w:tcPr>
          <w:p w14:paraId="0EE51D8F" w14:textId="77777777" w:rsidR="002E789F" w:rsidRPr="002E789F" w:rsidRDefault="002E789F" w:rsidP="002E789F">
            <w:r w:rsidRPr="002E789F">
              <w:t>- 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14:paraId="06ABC255" w14:textId="77777777" w:rsidR="002E789F" w:rsidRPr="002E789F" w:rsidRDefault="002E789F" w:rsidP="002E789F">
            <w:r w:rsidRPr="002E789F">
              <w:t>- максимальное использование имеющейся сети учреждений культуры для организации содержательного досуга с учетом интересов и потребностей жителей, проживающих на территории муниципального образования.</w:t>
            </w:r>
          </w:p>
        </w:tc>
      </w:tr>
    </w:tbl>
    <w:p w14:paraId="0180C895" w14:textId="77777777" w:rsidR="002E789F" w:rsidRPr="002E789F" w:rsidRDefault="002E789F" w:rsidP="002E789F"/>
    <w:p w14:paraId="449BA869" w14:textId="77777777" w:rsidR="002E789F" w:rsidRPr="002E789F" w:rsidRDefault="002E789F" w:rsidP="002E789F">
      <w:pPr>
        <w:rPr>
          <w:b/>
        </w:rPr>
      </w:pPr>
      <w:r w:rsidRPr="002E789F">
        <w:rPr>
          <w:b/>
        </w:rPr>
        <w:t>2. План развития поселения</w:t>
      </w:r>
    </w:p>
    <w:p w14:paraId="2298AB66" w14:textId="77777777" w:rsidR="002E789F" w:rsidRPr="002E789F" w:rsidRDefault="002E789F" w:rsidP="002E789F">
      <w:pPr>
        <w:rPr>
          <w:b/>
        </w:rPr>
      </w:pPr>
    </w:p>
    <w:p w14:paraId="55F43288" w14:textId="77777777" w:rsidR="002E789F" w:rsidRPr="002E789F" w:rsidRDefault="002E789F" w:rsidP="002E789F">
      <w:r w:rsidRPr="002E789F">
        <w:t xml:space="preserve">Сложившаяся планировочная структура Ретяжского сельского поселения представляет собой 9 населенных пунктов. Административным центром поселения является </w:t>
      </w:r>
      <w:r w:rsidR="00BD61F6">
        <w:t>с</w:t>
      </w:r>
      <w:r w:rsidRPr="002E789F">
        <w:t xml:space="preserve">. Ретяжи. В планировочном отношении населенный пункт имеет достаточно упорядоченную структуру. </w:t>
      </w:r>
    </w:p>
    <w:p w14:paraId="14437A61" w14:textId="77777777" w:rsidR="002E789F" w:rsidRPr="002E789F" w:rsidRDefault="002E789F" w:rsidP="002E789F">
      <w:r w:rsidRPr="002E789F">
        <w:t>В связи с тем, что бюджет Ретяжского сельского поселения не располагает достаточным количеством финансовых средств и не имеется дополнительных источников дохода, основной задачей комплексного развития систем коммунальной инфраструктуры на период 20</w:t>
      </w:r>
      <w:r w:rsidR="00BD61F6">
        <w:t>25-203</w:t>
      </w:r>
      <w:r w:rsidRPr="002E789F">
        <w:t>5 годов является повышение надежности и качества функционирования существующих коммунальных систем. На территории поселения не планируется строительство социально-значимых объектов и жилых домов, а также увеличения имеющейся нагрузки.</w:t>
      </w:r>
    </w:p>
    <w:p w14:paraId="7BBA8F16" w14:textId="77777777" w:rsidR="002E789F" w:rsidRPr="002E789F" w:rsidRDefault="002E789F" w:rsidP="002E789F">
      <w:r w:rsidRPr="002E789F">
        <w:t>Развитие системы культурно-досуговых учреждений обеспечивает рост качества жизни населения. К вопросам местного значения поселения отнесены «организация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 Емкость библиотек не достаточна для удовлетворения потребности населения.</w:t>
      </w:r>
    </w:p>
    <w:p w14:paraId="3F103382" w14:textId="77777777" w:rsidR="002E789F" w:rsidRPr="002E789F" w:rsidRDefault="002E789F" w:rsidP="002E789F">
      <w:r w:rsidRPr="002E789F">
        <w:t>Газоснабжение поселения осуществляется по отводу от магистрального газопровода. Газовые сети в Ретяжского сельском поселении были построены относительно недавно и существенных изъянов не имеют. Теплоснабжение населенных пунктов автономное.</w:t>
      </w:r>
    </w:p>
    <w:p w14:paraId="6B94C715" w14:textId="77777777" w:rsidR="002E789F" w:rsidRPr="002E789F" w:rsidRDefault="002E789F" w:rsidP="002E789F">
      <w:r w:rsidRPr="002E789F">
        <w:t>В сфере водоснабжения планируется провести благоустройство санитарной зон</w:t>
      </w:r>
      <w:r w:rsidR="00BD61F6">
        <w:t xml:space="preserve">ы скважин и ремонт ограждений, </w:t>
      </w:r>
      <w:r w:rsidRPr="002E789F">
        <w:t xml:space="preserve">мероприятия по уменьшению водопотребления, внедрение прогрессивных технологий и оборудования. </w:t>
      </w:r>
    </w:p>
    <w:p w14:paraId="45A66E0F" w14:textId="77777777" w:rsidR="002E789F" w:rsidRPr="002E789F" w:rsidRDefault="002E789F" w:rsidP="002E789F">
      <w:r w:rsidRPr="002E789F">
        <w:t>В сфере электроснабжения планируется внедрение современного электроосветительного оборудования, обеспечивающего экономию электрической энергии.</w:t>
      </w:r>
    </w:p>
    <w:p w14:paraId="1CD911FD" w14:textId="77777777" w:rsidR="002E789F" w:rsidRPr="002E789F" w:rsidRDefault="002E789F" w:rsidP="002E789F">
      <w:r w:rsidRPr="002E789F">
        <w:lastRenderedPageBreak/>
        <w:t>Организация сбора и вывоза ТБО:</w:t>
      </w:r>
    </w:p>
    <w:p w14:paraId="4E93D6E6" w14:textId="77777777" w:rsidR="002E789F" w:rsidRPr="002E789F" w:rsidRDefault="002E789F" w:rsidP="002E789F">
      <w:r w:rsidRPr="002E789F">
        <w:t>- улучшение санитарного состояния территорий сельского поселения;</w:t>
      </w:r>
    </w:p>
    <w:p w14:paraId="18A8140B" w14:textId="77777777" w:rsidR="002E789F" w:rsidRPr="002E789F" w:rsidRDefault="00BD61F6" w:rsidP="002E789F">
      <w:r>
        <w:t xml:space="preserve">- стабилизация </w:t>
      </w:r>
      <w:r w:rsidR="002E789F" w:rsidRPr="002E789F">
        <w:t>и последующее уменьшение образования бытовых отходов;</w:t>
      </w:r>
    </w:p>
    <w:p w14:paraId="03159F59" w14:textId="77777777" w:rsidR="002E789F" w:rsidRPr="002E789F" w:rsidRDefault="002E789F" w:rsidP="002E789F">
      <w:r w:rsidRPr="002E789F">
        <w:t>- улучшение экологического состояния сельского поселения</w:t>
      </w:r>
      <w:r w:rsidR="00BD61F6">
        <w:t>.</w:t>
      </w:r>
    </w:p>
    <w:p w14:paraId="6F8ED965" w14:textId="77777777" w:rsidR="00BD61F6" w:rsidRDefault="00BD61F6" w:rsidP="002E789F"/>
    <w:p w14:paraId="5636DD25" w14:textId="77777777" w:rsidR="00BD61F6" w:rsidRDefault="002E789F" w:rsidP="00BD61F6">
      <w:pPr>
        <w:jc w:val="center"/>
      </w:pPr>
      <w:r w:rsidRPr="002E789F">
        <w:t>Перечень программных мероприятий и плановые расходы на их реализацию</w:t>
      </w:r>
    </w:p>
    <w:p w14:paraId="11CEC31D" w14:textId="77777777" w:rsidR="002E789F" w:rsidRPr="002E789F" w:rsidRDefault="002E789F" w:rsidP="00BD61F6">
      <w:pPr>
        <w:jc w:val="center"/>
      </w:pPr>
      <w:r w:rsidRPr="002E789F">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63"/>
        <w:gridCol w:w="1361"/>
        <w:gridCol w:w="1514"/>
        <w:gridCol w:w="636"/>
        <w:gridCol w:w="636"/>
        <w:gridCol w:w="636"/>
        <w:gridCol w:w="636"/>
        <w:gridCol w:w="636"/>
        <w:gridCol w:w="636"/>
        <w:gridCol w:w="636"/>
      </w:tblGrid>
      <w:tr w:rsidR="002E789F" w:rsidRPr="002E789F" w14:paraId="23BB3DB2" w14:textId="77777777" w:rsidTr="00A50D75">
        <w:trPr>
          <w:cantSplit/>
          <w:trHeight w:val="1134"/>
        </w:trPr>
        <w:tc>
          <w:tcPr>
            <w:tcW w:w="0" w:type="auto"/>
            <w:tcBorders>
              <w:top w:val="single" w:sz="4" w:space="0" w:color="auto"/>
              <w:left w:val="single" w:sz="4" w:space="0" w:color="auto"/>
              <w:bottom w:val="single" w:sz="4" w:space="0" w:color="auto"/>
              <w:right w:val="single" w:sz="4" w:space="0" w:color="auto"/>
            </w:tcBorders>
          </w:tcPr>
          <w:p w14:paraId="441FEDE0" w14:textId="77777777" w:rsidR="002E789F" w:rsidRPr="002E789F" w:rsidRDefault="002E789F" w:rsidP="002E789F">
            <w:r w:rsidRPr="002E789F">
              <w:rPr>
                <w:b/>
              </w:rPr>
              <w:t>№ п/п</w:t>
            </w:r>
          </w:p>
        </w:tc>
        <w:tc>
          <w:tcPr>
            <w:tcW w:w="0" w:type="auto"/>
            <w:tcBorders>
              <w:top w:val="single" w:sz="4" w:space="0" w:color="auto"/>
              <w:left w:val="single" w:sz="4" w:space="0" w:color="auto"/>
              <w:bottom w:val="single" w:sz="4" w:space="0" w:color="auto"/>
              <w:right w:val="single" w:sz="4" w:space="0" w:color="auto"/>
            </w:tcBorders>
          </w:tcPr>
          <w:p w14:paraId="17F58903" w14:textId="77777777" w:rsidR="002E789F" w:rsidRPr="002E789F" w:rsidRDefault="002E789F" w:rsidP="002E789F">
            <w:r w:rsidRPr="002E789F">
              <w:rPr>
                <w:b/>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14:paraId="4195FB60" w14:textId="77777777" w:rsidR="002E789F" w:rsidRPr="002E789F" w:rsidRDefault="002E789F" w:rsidP="002E789F">
            <w:r w:rsidRPr="002E789F">
              <w:rPr>
                <w:b/>
              </w:rPr>
              <w:t>Цели реализации мероприятий</w:t>
            </w:r>
          </w:p>
        </w:tc>
        <w:tc>
          <w:tcPr>
            <w:tcW w:w="0" w:type="auto"/>
            <w:tcBorders>
              <w:top w:val="single" w:sz="4" w:space="0" w:color="auto"/>
              <w:left w:val="single" w:sz="4" w:space="0" w:color="auto"/>
              <w:bottom w:val="single" w:sz="4" w:space="0" w:color="auto"/>
              <w:right w:val="single" w:sz="4" w:space="0" w:color="auto"/>
            </w:tcBorders>
          </w:tcPr>
          <w:p w14:paraId="31D97010" w14:textId="77777777" w:rsidR="002E789F" w:rsidRPr="002E789F" w:rsidRDefault="002E789F" w:rsidP="002E789F">
            <w:r w:rsidRPr="002E789F">
              <w:rPr>
                <w:b/>
              </w:rPr>
              <w:t>Источники финансирования</w:t>
            </w:r>
          </w:p>
        </w:tc>
        <w:tc>
          <w:tcPr>
            <w:tcW w:w="0" w:type="auto"/>
            <w:tcBorders>
              <w:top w:val="single" w:sz="4" w:space="0" w:color="auto"/>
              <w:left w:val="single" w:sz="4" w:space="0" w:color="auto"/>
              <w:bottom w:val="single" w:sz="4" w:space="0" w:color="auto"/>
              <w:right w:val="single" w:sz="4" w:space="0" w:color="auto"/>
            </w:tcBorders>
          </w:tcPr>
          <w:p w14:paraId="7DACD5A6" w14:textId="77777777" w:rsidR="002E789F" w:rsidRPr="002E789F" w:rsidRDefault="002E789F" w:rsidP="002E789F">
            <w:r w:rsidRPr="002E789F">
              <w:rPr>
                <w:b/>
              </w:rPr>
              <w:t>всего</w:t>
            </w:r>
          </w:p>
        </w:tc>
        <w:tc>
          <w:tcPr>
            <w:tcW w:w="0" w:type="auto"/>
            <w:tcBorders>
              <w:top w:val="single" w:sz="4" w:space="0" w:color="auto"/>
              <w:left w:val="single" w:sz="4" w:space="0" w:color="auto"/>
              <w:bottom w:val="single" w:sz="4" w:space="0" w:color="auto"/>
              <w:right w:val="single" w:sz="4" w:space="0" w:color="auto"/>
            </w:tcBorders>
            <w:textDirection w:val="btLr"/>
          </w:tcPr>
          <w:p w14:paraId="6A8D3837" w14:textId="77777777" w:rsidR="002E789F" w:rsidRPr="002E789F" w:rsidRDefault="002E789F" w:rsidP="00C16C2D">
            <w:r w:rsidRPr="002E789F">
              <w:t>20</w:t>
            </w:r>
            <w:r w:rsidR="00C16C2D">
              <w:t>2</w:t>
            </w:r>
            <w:r w:rsidRPr="002E789F">
              <w:t>5</w:t>
            </w:r>
          </w:p>
        </w:tc>
        <w:tc>
          <w:tcPr>
            <w:tcW w:w="0" w:type="auto"/>
            <w:tcBorders>
              <w:top w:val="single" w:sz="4" w:space="0" w:color="auto"/>
              <w:left w:val="single" w:sz="4" w:space="0" w:color="auto"/>
              <w:bottom w:val="single" w:sz="4" w:space="0" w:color="auto"/>
              <w:right w:val="single" w:sz="4" w:space="0" w:color="auto"/>
            </w:tcBorders>
            <w:textDirection w:val="btLr"/>
          </w:tcPr>
          <w:p w14:paraId="46B27A02" w14:textId="77777777" w:rsidR="002E789F" w:rsidRPr="002E789F" w:rsidRDefault="002E789F" w:rsidP="00C16C2D">
            <w:r w:rsidRPr="002E789F">
              <w:t>20</w:t>
            </w:r>
            <w:r w:rsidR="00C16C2D">
              <w:t>2</w:t>
            </w:r>
            <w:r w:rsidRPr="002E789F">
              <w:t>6</w:t>
            </w:r>
          </w:p>
        </w:tc>
        <w:tc>
          <w:tcPr>
            <w:tcW w:w="0" w:type="auto"/>
            <w:tcBorders>
              <w:top w:val="single" w:sz="4" w:space="0" w:color="auto"/>
              <w:left w:val="single" w:sz="4" w:space="0" w:color="auto"/>
              <w:bottom w:val="single" w:sz="4" w:space="0" w:color="auto"/>
              <w:right w:val="single" w:sz="4" w:space="0" w:color="auto"/>
            </w:tcBorders>
            <w:textDirection w:val="btLr"/>
          </w:tcPr>
          <w:p w14:paraId="47FF8B5F" w14:textId="77777777" w:rsidR="002E789F" w:rsidRPr="002E789F" w:rsidRDefault="002E789F" w:rsidP="00C16C2D">
            <w:r w:rsidRPr="002E789F">
              <w:t>20</w:t>
            </w:r>
            <w:r w:rsidR="00C16C2D">
              <w:t>2</w:t>
            </w:r>
            <w:r w:rsidRPr="002E789F">
              <w:t>7</w:t>
            </w:r>
          </w:p>
        </w:tc>
        <w:tc>
          <w:tcPr>
            <w:tcW w:w="0" w:type="auto"/>
            <w:tcBorders>
              <w:top w:val="single" w:sz="4" w:space="0" w:color="auto"/>
              <w:left w:val="single" w:sz="4" w:space="0" w:color="auto"/>
              <w:bottom w:val="single" w:sz="4" w:space="0" w:color="auto"/>
              <w:right w:val="single" w:sz="4" w:space="0" w:color="auto"/>
            </w:tcBorders>
            <w:textDirection w:val="btLr"/>
          </w:tcPr>
          <w:p w14:paraId="3192A3E3" w14:textId="77777777" w:rsidR="002E789F" w:rsidRPr="002E789F" w:rsidRDefault="002E789F" w:rsidP="00C16C2D">
            <w:r w:rsidRPr="002E789F">
              <w:t>20</w:t>
            </w:r>
            <w:r w:rsidR="00C16C2D">
              <w:t>2</w:t>
            </w:r>
            <w:r w:rsidRPr="002E789F">
              <w:t>8</w:t>
            </w:r>
          </w:p>
        </w:tc>
        <w:tc>
          <w:tcPr>
            <w:tcW w:w="0" w:type="auto"/>
            <w:tcBorders>
              <w:top w:val="single" w:sz="4" w:space="0" w:color="auto"/>
              <w:left w:val="single" w:sz="4" w:space="0" w:color="auto"/>
              <w:bottom w:val="single" w:sz="4" w:space="0" w:color="auto"/>
              <w:right w:val="single" w:sz="4" w:space="0" w:color="auto"/>
            </w:tcBorders>
            <w:textDirection w:val="btLr"/>
          </w:tcPr>
          <w:p w14:paraId="61A61647" w14:textId="77777777" w:rsidR="002E789F" w:rsidRPr="002E789F" w:rsidRDefault="002E789F" w:rsidP="00C16C2D">
            <w:r w:rsidRPr="002E789F">
              <w:t>20</w:t>
            </w:r>
            <w:r w:rsidR="00C16C2D">
              <w:t>2</w:t>
            </w:r>
            <w:r w:rsidRPr="002E789F">
              <w:t>9</w:t>
            </w:r>
          </w:p>
        </w:tc>
        <w:tc>
          <w:tcPr>
            <w:tcW w:w="0" w:type="auto"/>
            <w:tcBorders>
              <w:top w:val="single" w:sz="4" w:space="0" w:color="auto"/>
              <w:left w:val="single" w:sz="4" w:space="0" w:color="auto"/>
              <w:bottom w:val="single" w:sz="4" w:space="0" w:color="auto"/>
              <w:right w:val="single" w:sz="4" w:space="0" w:color="auto"/>
            </w:tcBorders>
            <w:textDirection w:val="btLr"/>
          </w:tcPr>
          <w:p w14:paraId="3BB18154" w14:textId="77777777" w:rsidR="002E789F" w:rsidRPr="002E789F" w:rsidRDefault="002E789F" w:rsidP="00C16C2D">
            <w:r w:rsidRPr="002E789F">
              <w:t>20</w:t>
            </w:r>
            <w:r w:rsidR="00C16C2D">
              <w:t>3</w:t>
            </w:r>
            <w:r w:rsidRPr="002E789F">
              <w:t>0</w:t>
            </w:r>
          </w:p>
        </w:tc>
      </w:tr>
      <w:tr w:rsidR="002E789F" w:rsidRPr="002E789F" w14:paraId="73180754" w14:textId="77777777" w:rsidTr="00A50D75">
        <w:tc>
          <w:tcPr>
            <w:tcW w:w="0" w:type="auto"/>
            <w:tcBorders>
              <w:top w:val="single" w:sz="4" w:space="0" w:color="auto"/>
              <w:left w:val="single" w:sz="4" w:space="0" w:color="auto"/>
              <w:bottom w:val="single" w:sz="4" w:space="0" w:color="auto"/>
              <w:right w:val="single" w:sz="4" w:space="0" w:color="auto"/>
            </w:tcBorders>
          </w:tcPr>
          <w:p w14:paraId="613AA8C2" w14:textId="77777777" w:rsidR="002E789F" w:rsidRPr="002E789F" w:rsidRDefault="002E789F" w:rsidP="002E789F">
            <w:r w:rsidRPr="002E789F">
              <w:rPr>
                <w:b/>
              </w:rPr>
              <w:t>1</w:t>
            </w:r>
          </w:p>
        </w:tc>
        <w:tc>
          <w:tcPr>
            <w:tcW w:w="0" w:type="auto"/>
            <w:tcBorders>
              <w:top w:val="single" w:sz="4" w:space="0" w:color="auto"/>
              <w:left w:val="single" w:sz="4" w:space="0" w:color="auto"/>
              <w:bottom w:val="single" w:sz="4" w:space="0" w:color="auto"/>
              <w:right w:val="single" w:sz="4" w:space="0" w:color="auto"/>
            </w:tcBorders>
          </w:tcPr>
          <w:p w14:paraId="2269052D" w14:textId="77777777" w:rsidR="002E789F" w:rsidRPr="002E789F" w:rsidRDefault="002E789F" w:rsidP="002E789F">
            <w:r w:rsidRPr="002E789F">
              <w:rPr>
                <w:b/>
              </w:rPr>
              <w:t>Система водоснабжения</w:t>
            </w:r>
          </w:p>
        </w:tc>
        <w:tc>
          <w:tcPr>
            <w:tcW w:w="0" w:type="auto"/>
            <w:tcBorders>
              <w:top w:val="single" w:sz="4" w:space="0" w:color="auto"/>
              <w:left w:val="single" w:sz="4" w:space="0" w:color="auto"/>
              <w:bottom w:val="single" w:sz="4" w:space="0" w:color="auto"/>
              <w:right w:val="single" w:sz="4" w:space="0" w:color="auto"/>
            </w:tcBorders>
          </w:tcPr>
          <w:p w14:paraId="31F85C00"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1FEE3EDF"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11EEC6CF" w14:textId="77777777" w:rsidR="002E789F" w:rsidRPr="002E789F" w:rsidRDefault="002E789F" w:rsidP="002E789F">
            <w:r w:rsidRPr="002E789F">
              <w:t> 0,012</w:t>
            </w:r>
          </w:p>
        </w:tc>
        <w:tc>
          <w:tcPr>
            <w:tcW w:w="0" w:type="auto"/>
            <w:tcBorders>
              <w:top w:val="single" w:sz="4" w:space="0" w:color="auto"/>
              <w:left w:val="single" w:sz="4" w:space="0" w:color="auto"/>
              <w:bottom w:val="single" w:sz="4" w:space="0" w:color="auto"/>
              <w:right w:val="single" w:sz="4" w:space="0" w:color="auto"/>
            </w:tcBorders>
          </w:tcPr>
          <w:p w14:paraId="104DA5DB"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0DE06DF2" w14:textId="77777777" w:rsidR="002E789F" w:rsidRPr="002E789F" w:rsidRDefault="002E789F" w:rsidP="002E789F">
            <w:r w:rsidRPr="002E789F">
              <w:t> 0,002</w:t>
            </w:r>
          </w:p>
        </w:tc>
        <w:tc>
          <w:tcPr>
            <w:tcW w:w="0" w:type="auto"/>
            <w:tcBorders>
              <w:top w:val="single" w:sz="4" w:space="0" w:color="auto"/>
              <w:left w:val="single" w:sz="4" w:space="0" w:color="auto"/>
              <w:bottom w:val="single" w:sz="4" w:space="0" w:color="auto"/>
              <w:right w:val="single" w:sz="4" w:space="0" w:color="auto"/>
            </w:tcBorders>
          </w:tcPr>
          <w:p w14:paraId="75E696E8"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2A3832C0"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48FFBBF4"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15DA4F11" w14:textId="77777777" w:rsidR="002E789F" w:rsidRPr="002E789F" w:rsidRDefault="002E789F" w:rsidP="002E789F">
            <w:r w:rsidRPr="002E789F">
              <w:t>0,002 </w:t>
            </w:r>
          </w:p>
        </w:tc>
      </w:tr>
      <w:tr w:rsidR="002E789F" w:rsidRPr="002E789F" w14:paraId="55B1136D" w14:textId="77777777" w:rsidTr="00A50D75">
        <w:tc>
          <w:tcPr>
            <w:tcW w:w="0" w:type="auto"/>
            <w:tcBorders>
              <w:top w:val="single" w:sz="4" w:space="0" w:color="auto"/>
              <w:left w:val="single" w:sz="4" w:space="0" w:color="auto"/>
              <w:bottom w:val="single" w:sz="4" w:space="0" w:color="auto"/>
              <w:right w:val="single" w:sz="4" w:space="0" w:color="auto"/>
            </w:tcBorders>
          </w:tcPr>
          <w:p w14:paraId="7BDE1EA4" w14:textId="77777777" w:rsidR="002E789F" w:rsidRPr="002E789F" w:rsidRDefault="002E789F" w:rsidP="002E789F">
            <w:bookmarkStart w:id="8" w:name="_Hlk397455654"/>
            <w:r w:rsidRPr="002E789F">
              <w:t>1.1</w:t>
            </w:r>
          </w:p>
        </w:tc>
        <w:tc>
          <w:tcPr>
            <w:tcW w:w="0" w:type="auto"/>
            <w:tcBorders>
              <w:top w:val="single" w:sz="4" w:space="0" w:color="auto"/>
              <w:left w:val="single" w:sz="4" w:space="0" w:color="auto"/>
              <w:bottom w:val="single" w:sz="4" w:space="0" w:color="auto"/>
              <w:right w:val="single" w:sz="4" w:space="0" w:color="auto"/>
            </w:tcBorders>
          </w:tcPr>
          <w:p w14:paraId="134A86F9" w14:textId="77777777" w:rsidR="002E789F" w:rsidRPr="002E789F" w:rsidRDefault="002E789F" w:rsidP="002E789F">
            <w:r w:rsidRPr="002E789F">
              <w:t>Ремонт общественных колодцев</w:t>
            </w:r>
          </w:p>
        </w:tc>
        <w:tc>
          <w:tcPr>
            <w:tcW w:w="0" w:type="auto"/>
            <w:tcBorders>
              <w:top w:val="single" w:sz="4" w:space="0" w:color="auto"/>
              <w:left w:val="single" w:sz="4" w:space="0" w:color="auto"/>
              <w:bottom w:val="single" w:sz="4" w:space="0" w:color="auto"/>
              <w:right w:val="single" w:sz="4" w:space="0" w:color="auto"/>
            </w:tcBorders>
          </w:tcPr>
          <w:p w14:paraId="2D28A8A5" w14:textId="77777777" w:rsidR="002E789F" w:rsidRPr="002E789F" w:rsidRDefault="002E789F" w:rsidP="002E789F">
            <w:r w:rsidRPr="002E789F">
              <w:t xml:space="preserve">Повышение надежности работы системы водоснабжения, обеспечение населения качественной питьевой </w:t>
            </w:r>
            <w:proofErr w:type="gramStart"/>
            <w:r w:rsidRPr="002E789F">
              <w:t>водой  в</w:t>
            </w:r>
            <w:proofErr w:type="gramEnd"/>
            <w:r w:rsidRPr="002E789F">
              <w:t xml:space="preserve"> полном объеме</w:t>
            </w:r>
          </w:p>
        </w:tc>
        <w:tc>
          <w:tcPr>
            <w:tcW w:w="0" w:type="auto"/>
            <w:tcBorders>
              <w:top w:val="single" w:sz="4" w:space="0" w:color="auto"/>
              <w:left w:val="single" w:sz="4" w:space="0" w:color="auto"/>
              <w:bottom w:val="single" w:sz="4" w:space="0" w:color="auto"/>
              <w:right w:val="single" w:sz="4" w:space="0" w:color="auto"/>
            </w:tcBorders>
          </w:tcPr>
          <w:p w14:paraId="0BDA7F89" w14:textId="77777777" w:rsidR="002E789F" w:rsidRPr="002E789F" w:rsidRDefault="002E789F" w:rsidP="002E789F">
            <w:r w:rsidRPr="002E789F">
              <w:t>бюджет сельского поселения</w:t>
            </w:r>
          </w:p>
        </w:tc>
        <w:tc>
          <w:tcPr>
            <w:tcW w:w="0" w:type="auto"/>
            <w:tcBorders>
              <w:top w:val="single" w:sz="4" w:space="0" w:color="auto"/>
              <w:left w:val="single" w:sz="4" w:space="0" w:color="auto"/>
              <w:bottom w:val="single" w:sz="4" w:space="0" w:color="auto"/>
              <w:right w:val="single" w:sz="4" w:space="0" w:color="auto"/>
            </w:tcBorders>
          </w:tcPr>
          <w:p w14:paraId="585B6A15" w14:textId="77777777" w:rsidR="002E789F" w:rsidRPr="002E789F" w:rsidRDefault="002E789F" w:rsidP="002E789F">
            <w:r w:rsidRPr="002E789F">
              <w:t> 0,012</w:t>
            </w:r>
          </w:p>
        </w:tc>
        <w:tc>
          <w:tcPr>
            <w:tcW w:w="0" w:type="auto"/>
            <w:tcBorders>
              <w:top w:val="single" w:sz="4" w:space="0" w:color="auto"/>
              <w:left w:val="single" w:sz="4" w:space="0" w:color="auto"/>
              <w:bottom w:val="single" w:sz="4" w:space="0" w:color="auto"/>
              <w:right w:val="single" w:sz="4" w:space="0" w:color="auto"/>
            </w:tcBorders>
          </w:tcPr>
          <w:p w14:paraId="46019420"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459C6A10" w14:textId="77777777" w:rsidR="002E789F" w:rsidRPr="002E789F" w:rsidRDefault="002E789F" w:rsidP="002E789F">
            <w:r w:rsidRPr="002E789F">
              <w:t> 0,002</w:t>
            </w:r>
          </w:p>
        </w:tc>
        <w:tc>
          <w:tcPr>
            <w:tcW w:w="0" w:type="auto"/>
            <w:tcBorders>
              <w:top w:val="single" w:sz="4" w:space="0" w:color="auto"/>
              <w:left w:val="single" w:sz="4" w:space="0" w:color="auto"/>
              <w:bottom w:val="single" w:sz="4" w:space="0" w:color="auto"/>
              <w:right w:val="single" w:sz="4" w:space="0" w:color="auto"/>
            </w:tcBorders>
          </w:tcPr>
          <w:p w14:paraId="1C9DCADF"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6C7C856E"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0017C48D" w14:textId="77777777" w:rsidR="002E789F" w:rsidRPr="002E789F" w:rsidRDefault="002E789F" w:rsidP="002E789F">
            <w:r w:rsidRPr="002E789F">
              <w:t>0,002 </w:t>
            </w:r>
          </w:p>
        </w:tc>
        <w:tc>
          <w:tcPr>
            <w:tcW w:w="0" w:type="auto"/>
            <w:tcBorders>
              <w:top w:val="single" w:sz="4" w:space="0" w:color="auto"/>
              <w:left w:val="single" w:sz="4" w:space="0" w:color="auto"/>
              <w:bottom w:val="single" w:sz="4" w:space="0" w:color="auto"/>
              <w:right w:val="single" w:sz="4" w:space="0" w:color="auto"/>
            </w:tcBorders>
          </w:tcPr>
          <w:p w14:paraId="2ADC04CE" w14:textId="77777777" w:rsidR="002E789F" w:rsidRPr="002E789F" w:rsidRDefault="002E789F" w:rsidP="002E789F">
            <w:r w:rsidRPr="002E789F">
              <w:t>0,002 </w:t>
            </w:r>
          </w:p>
        </w:tc>
      </w:tr>
      <w:bookmarkEnd w:id="8"/>
      <w:tr w:rsidR="002E789F" w:rsidRPr="002E789F" w14:paraId="4B4666BD" w14:textId="77777777" w:rsidTr="00A50D75">
        <w:tc>
          <w:tcPr>
            <w:tcW w:w="0" w:type="auto"/>
            <w:tcBorders>
              <w:top w:val="single" w:sz="4" w:space="0" w:color="auto"/>
              <w:left w:val="single" w:sz="4" w:space="0" w:color="auto"/>
              <w:bottom w:val="single" w:sz="4" w:space="0" w:color="auto"/>
              <w:right w:val="single" w:sz="4" w:space="0" w:color="auto"/>
            </w:tcBorders>
          </w:tcPr>
          <w:p w14:paraId="054313BE" w14:textId="77777777" w:rsidR="002E789F" w:rsidRPr="002E789F" w:rsidRDefault="002E789F" w:rsidP="002E789F">
            <w:r w:rsidRPr="002E789F">
              <w:rPr>
                <w:b/>
              </w:rPr>
              <w:t>2</w:t>
            </w:r>
          </w:p>
        </w:tc>
        <w:tc>
          <w:tcPr>
            <w:tcW w:w="0" w:type="auto"/>
            <w:tcBorders>
              <w:top w:val="single" w:sz="4" w:space="0" w:color="auto"/>
              <w:left w:val="single" w:sz="4" w:space="0" w:color="auto"/>
              <w:bottom w:val="single" w:sz="4" w:space="0" w:color="auto"/>
              <w:right w:val="single" w:sz="4" w:space="0" w:color="auto"/>
            </w:tcBorders>
          </w:tcPr>
          <w:p w14:paraId="79591D03" w14:textId="77777777" w:rsidR="002E789F" w:rsidRPr="002E789F" w:rsidRDefault="002E789F" w:rsidP="002E789F">
            <w:r w:rsidRPr="002E789F">
              <w:rPr>
                <w:b/>
              </w:rPr>
              <w:t>Сфера дорожного хозяйства</w:t>
            </w:r>
          </w:p>
        </w:tc>
        <w:tc>
          <w:tcPr>
            <w:tcW w:w="0" w:type="auto"/>
            <w:tcBorders>
              <w:top w:val="single" w:sz="4" w:space="0" w:color="auto"/>
              <w:left w:val="single" w:sz="4" w:space="0" w:color="auto"/>
              <w:bottom w:val="single" w:sz="4" w:space="0" w:color="auto"/>
              <w:right w:val="single" w:sz="4" w:space="0" w:color="auto"/>
            </w:tcBorders>
          </w:tcPr>
          <w:p w14:paraId="6ABAF6BF"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2198E491"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018546BA" w14:textId="77777777" w:rsidR="002E789F" w:rsidRPr="002E789F" w:rsidRDefault="002E789F" w:rsidP="002E789F">
            <w:r w:rsidRPr="002E789F">
              <w:t>5,886</w:t>
            </w:r>
          </w:p>
        </w:tc>
        <w:tc>
          <w:tcPr>
            <w:tcW w:w="0" w:type="auto"/>
            <w:tcBorders>
              <w:top w:val="single" w:sz="4" w:space="0" w:color="auto"/>
              <w:left w:val="single" w:sz="4" w:space="0" w:color="auto"/>
              <w:bottom w:val="single" w:sz="4" w:space="0" w:color="auto"/>
              <w:right w:val="single" w:sz="4" w:space="0" w:color="auto"/>
            </w:tcBorders>
          </w:tcPr>
          <w:p w14:paraId="70F6FBF3" w14:textId="77777777" w:rsidR="002E789F" w:rsidRPr="002E789F" w:rsidRDefault="002E789F" w:rsidP="002E789F">
            <w:r w:rsidRPr="002E789F">
              <w:t>0,981</w:t>
            </w:r>
          </w:p>
        </w:tc>
        <w:tc>
          <w:tcPr>
            <w:tcW w:w="0" w:type="auto"/>
            <w:tcBorders>
              <w:top w:val="single" w:sz="4" w:space="0" w:color="auto"/>
              <w:left w:val="single" w:sz="4" w:space="0" w:color="auto"/>
              <w:bottom w:val="single" w:sz="4" w:space="0" w:color="auto"/>
              <w:right w:val="single" w:sz="4" w:space="0" w:color="auto"/>
            </w:tcBorders>
          </w:tcPr>
          <w:p w14:paraId="4E2C83D3" w14:textId="77777777" w:rsidR="002E789F" w:rsidRPr="002E789F" w:rsidRDefault="002E789F" w:rsidP="002E789F">
            <w:r w:rsidRPr="002E789F">
              <w:t>0,981</w:t>
            </w:r>
          </w:p>
        </w:tc>
        <w:tc>
          <w:tcPr>
            <w:tcW w:w="0" w:type="auto"/>
            <w:tcBorders>
              <w:top w:val="single" w:sz="4" w:space="0" w:color="auto"/>
              <w:left w:val="single" w:sz="4" w:space="0" w:color="auto"/>
              <w:bottom w:val="single" w:sz="4" w:space="0" w:color="auto"/>
              <w:right w:val="single" w:sz="4" w:space="0" w:color="auto"/>
            </w:tcBorders>
          </w:tcPr>
          <w:p w14:paraId="1CCA2646" w14:textId="77777777" w:rsidR="002E789F" w:rsidRPr="002E789F" w:rsidRDefault="002E789F" w:rsidP="002E789F">
            <w:r w:rsidRPr="002E789F">
              <w:t>0,981</w:t>
            </w:r>
          </w:p>
        </w:tc>
        <w:tc>
          <w:tcPr>
            <w:tcW w:w="0" w:type="auto"/>
            <w:tcBorders>
              <w:top w:val="single" w:sz="4" w:space="0" w:color="auto"/>
              <w:left w:val="single" w:sz="4" w:space="0" w:color="auto"/>
              <w:bottom w:val="single" w:sz="4" w:space="0" w:color="auto"/>
              <w:right w:val="single" w:sz="4" w:space="0" w:color="auto"/>
            </w:tcBorders>
          </w:tcPr>
          <w:p w14:paraId="122AFF22" w14:textId="77777777" w:rsidR="002E789F" w:rsidRPr="002E789F" w:rsidRDefault="002E789F" w:rsidP="002E789F">
            <w:r w:rsidRPr="002E789F">
              <w:t>0,981</w:t>
            </w:r>
          </w:p>
        </w:tc>
        <w:tc>
          <w:tcPr>
            <w:tcW w:w="0" w:type="auto"/>
            <w:tcBorders>
              <w:top w:val="single" w:sz="4" w:space="0" w:color="auto"/>
              <w:left w:val="single" w:sz="4" w:space="0" w:color="auto"/>
              <w:bottom w:val="single" w:sz="4" w:space="0" w:color="auto"/>
              <w:right w:val="single" w:sz="4" w:space="0" w:color="auto"/>
            </w:tcBorders>
          </w:tcPr>
          <w:p w14:paraId="168A7B91" w14:textId="77777777" w:rsidR="002E789F" w:rsidRPr="002E789F" w:rsidRDefault="002E789F" w:rsidP="002E789F">
            <w:r w:rsidRPr="002E789F">
              <w:t>0,981</w:t>
            </w:r>
          </w:p>
        </w:tc>
        <w:tc>
          <w:tcPr>
            <w:tcW w:w="0" w:type="auto"/>
            <w:tcBorders>
              <w:top w:val="single" w:sz="4" w:space="0" w:color="auto"/>
              <w:left w:val="single" w:sz="4" w:space="0" w:color="auto"/>
              <w:bottom w:val="single" w:sz="4" w:space="0" w:color="auto"/>
              <w:right w:val="single" w:sz="4" w:space="0" w:color="auto"/>
            </w:tcBorders>
          </w:tcPr>
          <w:p w14:paraId="59B336B3" w14:textId="77777777" w:rsidR="002E789F" w:rsidRPr="002E789F" w:rsidRDefault="002E789F" w:rsidP="002E789F">
            <w:r w:rsidRPr="002E789F">
              <w:t>0,981</w:t>
            </w:r>
          </w:p>
        </w:tc>
      </w:tr>
      <w:tr w:rsidR="002E789F" w:rsidRPr="002E789F" w14:paraId="0DF5A8EA" w14:textId="77777777" w:rsidTr="00A50D75">
        <w:trPr>
          <w:trHeight w:val="1790"/>
        </w:trPr>
        <w:tc>
          <w:tcPr>
            <w:tcW w:w="0" w:type="auto"/>
            <w:tcBorders>
              <w:top w:val="single" w:sz="4" w:space="0" w:color="auto"/>
              <w:left w:val="single" w:sz="4" w:space="0" w:color="auto"/>
              <w:bottom w:val="single" w:sz="4" w:space="0" w:color="auto"/>
              <w:right w:val="single" w:sz="4" w:space="0" w:color="auto"/>
            </w:tcBorders>
          </w:tcPr>
          <w:p w14:paraId="66E04836" w14:textId="77777777" w:rsidR="002E789F" w:rsidRPr="002E789F" w:rsidRDefault="002E789F" w:rsidP="002E789F">
            <w:r w:rsidRPr="002E789F">
              <w:t>2.1</w:t>
            </w:r>
          </w:p>
        </w:tc>
        <w:tc>
          <w:tcPr>
            <w:tcW w:w="0" w:type="auto"/>
            <w:tcBorders>
              <w:top w:val="single" w:sz="4" w:space="0" w:color="auto"/>
              <w:left w:val="single" w:sz="4" w:space="0" w:color="auto"/>
              <w:bottom w:val="single" w:sz="4" w:space="0" w:color="auto"/>
              <w:right w:val="single" w:sz="4" w:space="0" w:color="auto"/>
            </w:tcBorders>
          </w:tcPr>
          <w:p w14:paraId="453F1A81" w14:textId="77777777" w:rsidR="002E789F" w:rsidRPr="002E789F" w:rsidRDefault="002E789F" w:rsidP="002E789F">
            <w:r w:rsidRPr="002E789F">
              <w:t>Ремонт и содержание внутрипоселковых дорог</w:t>
            </w:r>
          </w:p>
        </w:tc>
        <w:tc>
          <w:tcPr>
            <w:tcW w:w="0" w:type="auto"/>
            <w:tcBorders>
              <w:top w:val="single" w:sz="4" w:space="0" w:color="auto"/>
              <w:left w:val="single" w:sz="4" w:space="0" w:color="auto"/>
              <w:bottom w:val="single" w:sz="4" w:space="0" w:color="auto"/>
              <w:right w:val="single" w:sz="4" w:space="0" w:color="auto"/>
            </w:tcBorders>
          </w:tcPr>
          <w:p w14:paraId="20E8AD5E" w14:textId="77777777" w:rsidR="002E789F" w:rsidRPr="002E789F" w:rsidRDefault="002E789F" w:rsidP="002E789F">
            <w:r w:rsidRPr="002E789F">
              <w:t>Обеспечение безопасности дорожного движения</w:t>
            </w:r>
          </w:p>
        </w:tc>
        <w:tc>
          <w:tcPr>
            <w:tcW w:w="0" w:type="auto"/>
            <w:tcBorders>
              <w:top w:val="single" w:sz="4" w:space="0" w:color="auto"/>
              <w:left w:val="single" w:sz="4" w:space="0" w:color="auto"/>
              <w:right w:val="single" w:sz="4" w:space="0" w:color="auto"/>
            </w:tcBorders>
          </w:tcPr>
          <w:p w14:paraId="194FB536" w14:textId="77777777" w:rsidR="002E789F" w:rsidRPr="002E789F" w:rsidRDefault="002E789F" w:rsidP="002E789F">
            <w:r w:rsidRPr="002E789F">
              <w:t>бюджет сельского поселения</w:t>
            </w:r>
          </w:p>
        </w:tc>
        <w:tc>
          <w:tcPr>
            <w:tcW w:w="0" w:type="auto"/>
            <w:tcBorders>
              <w:top w:val="single" w:sz="4" w:space="0" w:color="auto"/>
              <w:left w:val="single" w:sz="4" w:space="0" w:color="auto"/>
              <w:right w:val="single" w:sz="4" w:space="0" w:color="auto"/>
            </w:tcBorders>
          </w:tcPr>
          <w:p w14:paraId="21E785BA" w14:textId="77777777" w:rsidR="002E789F" w:rsidRPr="002E789F" w:rsidRDefault="002E789F" w:rsidP="002E789F">
            <w:r w:rsidRPr="002E789F">
              <w:t>5,886</w:t>
            </w:r>
          </w:p>
        </w:tc>
        <w:tc>
          <w:tcPr>
            <w:tcW w:w="0" w:type="auto"/>
            <w:tcBorders>
              <w:top w:val="single" w:sz="4" w:space="0" w:color="auto"/>
              <w:left w:val="single" w:sz="4" w:space="0" w:color="auto"/>
              <w:right w:val="single" w:sz="4" w:space="0" w:color="auto"/>
            </w:tcBorders>
          </w:tcPr>
          <w:p w14:paraId="4A01F162" w14:textId="77777777" w:rsidR="002E789F" w:rsidRPr="002E789F" w:rsidRDefault="002E789F" w:rsidP="002E789F">
            <w:r w:rsidRPr="002E789F">
              <w:t>0,981</w:t>
            </w:r>
          </w:p>
        </w:tc>
        <w:tc>
          <w:tcPr>
            <w:tcW w:w="0" w:type="auto"/>
            <w:tcBorders>
              <w:top w:val="single" w:sz="4" w:space="0" w:color="auto"/>
              <w:left w:val="single" w:sz="4" w:space="0" w:color="auto"/>
              <w:right w:val="single" w:sz="4" w:space="0" w:color="auto"/>
            </w:tcBorders>
          </w:tcPr>
          <w:p w14:paraId="47961B03" w14:textId="77777777" w:rsidR="002E789F" w:rsidRPr="002E789F" w:rsidRDefault="002E789F" w:rsidP="002E789F">
            <w:r w:rsidRPr="002E789F">
              <w:t>0,981</w:t>
            </w:r>
          </w:p>
        </w:tc>
        <w:tc>
          <w:tcPr>
            <w:tcW w:w="0" w:type="auto"/>
            <w:tcBorders>
              <w:top w:val="single" w:sz="4" w:space="0" w:color="auto"/>
              <w:left w:val="single" w:sz="4" w:space="0" w:color="auto"/>
              <w:right w:val="single" w:sz="4" w:space="0" w:color="auto"/>
            </w:tcBorders>
          </w:tcPr>
          <w:p w14:paraId="649716D5" w14:textId="77777777" w:rsidR="002E789F" w:rsidRPr="002E789F" w:rsidRDefault="002E789F" w:rsidP="002E789F">
            <w:r w:rsidRPr="002E789F">
              <w:t>0,981</w:t>
            </w:r>
          </w:p>
        </w:tc>
        <w:tc>
          <w:tcPr>
            <w:tcW w:w="0" w:type="auto"/>
            <w:tcBorders>
              <w:top w:val="single" w:sz="4" w:space="0" w:color="auto"/>
              <w:left w:val="single" w:sz="4" w:space="0" w:color="auto"/>
              <w:right w:val="single" w:sz="4" w:space="0" w:color="auto"/>
            </w:tcBorders>
          </w:tcPr>
          <w:p w14:paraId="1353D3EE" w14:textId="77777777" w:rsidR="002E789F" w:rsidRPr="002E789F" w:rsidRDefault="002E789F" w:rsidP="002E789F">
            <w:r w:rsidRPr="002E789F">
              <w:t>0,981</w:t>
            </w:r>
          </w:p>
        </w:tc>
        <w:tc>
          <w:tcPr>
            <w:tcW w:w="0" w:type="auto"/>
            <w:tcBorders>
              <w:top w:val="single" w:sz="4" w:space="0" w:color="auto"/>
              <w:left w:val="single" w:sz="4" w:space="0" w:color="auto"/>
              <w:right w:val="single" w:sz="4" w:space="0" w:color="auto"/>
            </w:tcBorders>
          </w:tcPr>
          <w:p w14:paraId="11F6102E" w14:textId="77777777" w:rsidR="002E789F" w:rsidRPr="002E789F" w:rsidRDefault="002E789F" w:rsidP="002E789F">
            <w:r w:rsidRPr="002E789F">
              <w:t>0,981</w:t>
            </w:r>
          </w:p>
        </w:tc>
        <w:tc>
          <w:tcPr>
            <w:tcW w:w="0" w:type="auto"/>
            <w:tcBorders>
              <w:top w:val="single" w:sz="4" w:space="0" w:color="auto"/>
              <w:left w:val="single" w:sz="4" w:space="0" w:color="auto"/>
              <w:right w:val="single" w:sz="4" w:space="0" w:color="auto"/>
            </w:tcBorders>
          </w:tcPr>
          <w:p w14:paraId="27D76976" w14:textId="77777777" w:rsidR="002E789F" w:rsidRPr="002E789F" w:rsidRDefault="002E789F" w:rsidP="002E789F">
            <w:r w:rsidRPr="002E789F">
              <w:t>0,981</w:t>
            </w:r>
          </w:p>
        </w:tc>
      </w:tr>
      <w:tr w:rsidR="002E789F" w:rsidRPr="002E789F" w14:paraId="0C7FD27B" w14:textId="77777777" w:rsidTr="00A50D75">
        <w:tc>
          <w:tcPr>
            <w:tcW w:w="0" w:type="auto"/>
            <w:tcBorders>
              <w:top w:val="single" w:sz="4" w:space="0" w:color="auto"/>
              <w:left w:val="single" w:sz="4" w:space="0" w:color="auto"/>
              <w:bottom w:val="single" w:sz="4" w:space="0" w:color="auto"/>
              <w:right w:val="single" w:sz="4" w:space="0" w:color="auto"/>
            </w:tcBorders>
          </w:tcPr>
          <w:p w14:paraId="245DD2B4" w14:textId="77777777" w:rsidR="002E789F" w:rsidRPr="002E789F" w:rsidRDefault="002E789F" w:rsidP="002E789F">
            <w:r w:rsidRPr="002E789F">
              <w:rPr>
                <w:b/>
              </w:rPr>
              <w:lastRenderedPageBreak/>
              <w:t> </w:t>
            </w:r>
          </w:p>
        </w:tc>
        <w:tc>
          <w:tcPr>
            <w:tcW w:w="0" w:type="auto"/>
            <w:tcBorders>
              <w:top w:val="single" w:sz="4" w:space="0" w:color="auto"/>
              <w:left w:val="single" w:sz="4" w:space="0" w:color="auto"/>
              <w:bottom w:val="single" w:sz="4" w:space="0" w:color="auto"/>
              <w:right w:val="single" w:sz="4" w:space="0" w:color="auto"/>
            </w:tcBorders>
          </w:tcPr>
          <w:p w14:paraId="3E6917FC" w14:textId="77777777" w:rsidR="002E789F" w:rsidRPr="002E789F" w:rsidRDefault="002E789F" w:rsidP="002E789F">
            <w:r w:rsidRPr="002E789F">
              <w:rPr>
                <w:b/>
              </w:rPr>
              <w:t>ВСЕГО по программе:</w:t>
            </w:r>
          </w:p>
        </w:tc>
        <w:tc>
          <w:tcPr>
            <w:tcW w:w="0" w:type="auto"/>
            <w:tcBorders>
              <w:top w:val="single" w:sz="4" w:space="0" w:color="auto"/>
              <w:left w:val="single" w:sz="4" w:space="0" w:color="auto"/>
              <w:bottom w:val="single" w:sz="4" w:space="0" w:color="auto"/>
              <w:right w:val="single" w:sz="4" w:space="0" w:color="auto"/>
            </w:tcBorders>
          </w:tcPr>
          <w:p w14:paraId="60C9FB28"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3FB51ADA" w14:textId="77777777" w:rsidR="002E789F" w:rsidRPr="002E789F" w:rsidRDefault="002E789F" w:rsidP="002E789F">
            <w:r w:rsidRPr="002E789F">
              <w:rPr>
                <w:b/>
              </w:rPr>
              <w:t> </w:t>
            </w:r>
          </w:p>
        </w:tc>
        <w:tc>
          <w:tcPr>
            <w:tcW w:w="0" w:type="auto"/>
            <w:tcBorders>
              <w:top w:val="single" w:sz="4" w:space="0" w:color="auto"/>
              <w:left w:val="single" w:sz="4" w:space="0" w:color="auto"/>
              <w:bottom w:val="single" w:sz="4" w:space="0" w:color="auto"/>
              <w:right w:val="single" w:sz="4" w:space="0" w:color="auto"/>
            </w:tcBorders>
          </w:tcPr>
          <w:p w14:paraId="21D3F790" w14:textId="77777777" w:rsidR="002E789F" w:rsidRPr="002E789F" w:rsidRDefault="002E789F" w:rsidP="002E789F">
            <w:r w:rsidRPr="002E789F">
              <w:t>5,898</w:t>
            </w:r>
          </w:p>
        </w:tc>
        <w:tc>
          <w:tcPr>
            <w:tcW w:w="0" w:type="auto"/>
            <w:tcBorders>
              <w:top w:val="single" w:sz="4" w:space="0" w:color="auto"/>
              <w:left w:val="single" w:sz="4" w:space="0" w:color="auto"/>
              <w:bottom w:val="single" w:sz="4" w:space="0" w:color="auto"/>
              <w:right w:val="single" w:sz="4" w:space="0" w:color="auto"/>
            </w:tcBorders>
          </w:tcPr>
          <w:p w14:paraId="5BCD0509" w14:textId="77777777" w:rsidR="002E789F" w:rsidRPr="002E789F" w:rsidRDefault="002E789F" w:rsidP="002E789F">
            <w:r w:rsidRPr="002E789F">
              <w:t>0,983</w:t>
            </w:r>
          </w:p>
        </w:tc>
        <w:tc>
          <w:tcPr>
            <w:tcW w:w="0" w:type="auto"/>
            <w:tcBorders>
              <w:top w:val="single" w:sz="4" w:space="0" w:color="auto"/>
              <w:left w:val="single" w:sz="4" w:space="0" w:color="auto"/>
              <w:bottom w:val="single" w:sz="4" w:space="0" w:color="auto"/>
              <w:right w:val="single" w:sz="4" w:space="0" w:color="auto"/>
            </w:tcBorders>
          </w:tcPr>
          <w:p w14:paraId="63470D2C" w14:textId="77777777" w:rsidR="002E789F" w:rsidRPr="002E789F" w:rsidRDefault="002E789F" w:rsidP="002E789F">
            <w:r w:rsidRPr="002E789F">
              <w:t>0,983</w:t>
            </w:r>
          </w:p>
        </w:tc>
        <w:tc>
          <w:tcPr>
            <w:tcW w:w="0" w:type="auto"/>
            <w:tcBorders>
              <w:top w:val="single" w:sz="4" w:space="0" w:color="auto"/>
              <w:left w:val="single" w:sz="4" w:space="0" w:color="auto"/>
              <w:bottom w:val="single" w:sz="4" w:space="0" w:color="auto"/>
              <w:right w:val="single" w:sz="4" w:space="0" w:color="auto"/>
            </w:tcBorders>
          </w:tcPr>
          <w:p w14:paraId="37D14832" w14:textId="77777777" w:rsidR="002E789F" w:rsidRPr="002E789F" w:rsidRDefault="002E789F" w:rsidP="002E789F">
            <w:r w:rsidRPr="002E789F">
              <w:t>0,983</w:t>
            </w:r>
          </w:p>
        </w:tc>
        <w:tc>
          <w:tcPr>
            <w:tcW w:w="0" w:type="auto"/>
            <w:tcBorders>
              <w:top w:val="single" w:sz="4" w:space="0" w:color="auto"/>
              <w:left w:val="single" w:sz="4" w:space="0" w:color="auto"/>
              <w:bottom w:val="single" w:sz="4" w:space="0" w:color="auto"/>
              <w:right w:val="single" w:sz="4" w:space="0" w:color="auto"/>
            </w:tcBorders>
          </w:tcPr>
          <w:p w14:paraId="72CB7FA0" w14:textId="77777777" w:rsidR="002E789F" w:rsidRPr="002E789F" w:rsidRDefault="002E789F" w:rsidP="002E789F">
            <w:r w:rsidRPr="002E789F">
              <w:t>0,983</w:t>
            </w:r>
          </w:p>
        </w:tc>
        <w:tc>
          <w:tcPr>
            <w:tcW w:w="0" w:type="auto"/>
            <w:tcBorders>
              <w:top w:val="single" w:sz="4" w:space="0" w:color="auto"/>
              <w:left w:val="single" w:sz="4" w:space="0" w:color="auto"/>
              <w:bottom w:val="single" w:sz="4" w:space="0" w:color="auto"/>
              <w:right w:val="single" w:sz="4" w:space="0" w:color="auto"/>
            </w:tcBorders>
          </w:tcPr>
          <w:p w14:paraId="03EC18B0" w14:textId="77777777" w:rsidR="002E789F" w:rsidRPr="002E789F" w:rsidRDefault="002E789F" w:rsidP="002E789F">
            <w:r w:rsidRPr="002E789F">
              <w:t>0,983</w:t>
            </w:r>
          </w:p>
        </w:tc>
        <w:tc>
          <w:tcPr>
            <w:tcW w:w="0" w:type="auto"/>
            <w:tcBorders>
              <w:top w:val="single" w:sz="4" w:space="0" w:color="auto"/>
              <w:left w:val="single" w:sz="4" w:space="0" w:color="auto"/>
              <w:bottom w:val="single" w:sz="4" w:space="0" w:color="auto"/>
              <w:right w:val="single" w:sz="4" w:space="0" w:color="auto"/>
            </w:tcBorders>
          </w:tcPr>
          <w:p w14:paraId="137BB949" w14:textId="77777777" w:rsidR="002E789F" w:rsidRPr="002E789F" w:rsidRDefault="002E789F" w:rsidP="002E789F">
            <w:r w:rsidRPr="002E789F">
              <w:t>0,983</w:t>
            </w:r>
          </w:p>
        </w:tc>
      </w:tr>
    </w:tbl>
    <w:p w14:paraId="1EBA6B90" w14:textId="77777777" w:rsidR="002E789F" w:rsidRPr="002E789F" w:rsidRDefault="002E789F" w:rsidP="002E789F"/>
    <w:p w14:paraId="70BD3399" w14:textId="77777777" w:rsidR="002E789F" w:rsidRPr="002E789F" w:rsidRDefault="002E789F" w:rsidP="002E789F">
      <w:pPr>
        <w:rPr>
          <w:b/>
          <w:bCs/>
          <w:iCs/>
        </w:rPr>
      </w:pPr>
      <w:r w:rsidRPr="002E789F">
        <w:rPr>
          <w:b/>
          <w:bCs/>
          <w:iCs/>
        </w:rPr>
        <w:t>3. Целевые показатели</w:t>
      </w:r>
    </w:p>
    <w:p w14:paraId="25716EF1" w14:textId="77777777" w:rsidR="002E789F" w:rsidRPr="002E789F" w:rsidRDefault="002E789F" w:rsidP="002E789F"/>
    <w:p w14:paraId="0BB9DEDB" w14:textId="77777777" w:rsidR="002E789F" w:rsidRPr="002E789F" w:rsidRDefault="002E789F" w:rsidP="002E789F">
      <w:r w:rsidRPr="002E789F">
        <w:t>Результаты Программы комплексного развития систем коммунальной инфраструктуры Ретяжского сельского поселения определяются с помощью целевых индикаторов. Для мониторинга реализации Программы комплексного развития систем коммунальной инфраструктуры Ретяжского сельского поселения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w:t>
      </w:r>
    </w:p>
    <w:p w14:paraId="74A74016" w14:textId="77777777" w:rsidR="002E789F" w:rsidRPr="002E789F" w:rsidRDefault="002E789F" w:rsidP="002E789F">
      <w:r w:rsidRPr="002E789F">
        <w:t>услуг ЖКХ.</w:t>
      </w:r>
    </w:p>
    <w:p w14:paraId="4F52859A" w14:textId="77777777" w:rsidR="002E789F" w:rsidRPr="002E789F" w:rsidRDefault="002E789F" w:rsidP="002E789F">
      <w:pPr>
        <w:rPr>
          <w:b/>
          <w:bCs/>
        </w:rPr>
      </w:pPr>
    </w:p>
    <w:p w14:paraId="2BDC374B" w14:textId="77777777" w:rsidR="002E789F" w:rsidRPr="002E789F" w:rsidRDefault="002E789F" w:rsidP="002E789F">
      <w:pPr>
        <w:rPr>
          <w:bCs/>
        </w:rPr>
      </w:pPr>
      <w:r w:rsidRPr="002E789F">
        <w:rPr>
          <w:bCs/>
        </w:rPr>
        <w:t>Ожидаемые результаты и целевые показатели Программы</w:t>
      </w:r>
    </w:p>
    <w:p w14:paraId="3A4203A0" w14:textId="77777777" w:rsidR="002E789F" w:rsidRPr="002E789F" w:rsidRDefault="002E789F" w:rsidP="002E789F">
      <w:pPr>
        <w:rPr>
          <w:bCs/>
        </w:rPr>
      </w:pPr>
      <w:r w:rsidRPr="002E789F">
        <w:rPr>
          <w:bC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08"/>
        <w:gridCol w:w="4091"/>
      </w:tblGrid>
      <w:tr w:rsidR="002E789F" w:rsidRPr="002E789F" w14:paraId="24098E72"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1191E0A1" w14:textId="77777777" w:rsidR="002E789F" w:rsidRPr="002E789F" w:rsidRDefault="002E789F" w:rsidP="002E789F">
            <w:pPr>
              <w:rPr>
                <w:bCs/>
              </w:rPr>
            </w:pPr>
            <w:r w:rsidRPr="002E789F">
              <w:rPr>
                <w:bCs/>
              </w:rPr>
              <w:t>№ п/п</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24632940" w14:textId="77777777" w:rsidR="002E789F" w:rsidRPr="002E789F" w:rsidRDefault="002E789F" w:rsidP="002E789F">
            <w:pPr>
              <w:rPr>
                <w:bCs/>
              </w:rPr>
            </w:pPr>
            <w:r w:rsidRPr="002E789F">
              <w:rPr>
                <w:bCs/>
              </w:rPr>
              <w:t>Ожидаемые результаты Программы</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B324EE6" w14:textId="77777777" w:rsidR="002E789F" w:rsidRPr="002E789F" w:rsidRDefault="002E789F" w:rsidP="002E789F">
            <w:pPr>
              <w:rPr>
                <w:bCs/>
              </w:rPr>
            </w:pPr>
            <w:r w:rsidRPr="002E789F">
              <w:rPr>
                <w:bCs/>
              </w:rPr>
              <w:t>Целевые индикаторы</w:t>
            </w:r>
          </w:p>
        </w:tc>
      </w:tr>
      <w:tr w:rsidR="002E789F" w:rsidRPr="002E789F" w14:paraId="66777547"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1DAA6A6E" w14:textId="77777777" w:rsidR="002E789F" w:rsidRPr="002E789F" w:rsidRDefault="002E789F" w:rsidP="002E789F">
            <w:pPr>
              <w:rPr>
                <w:bCs/>
              </w:rPr>
            </w:pPr>
            <w:r w:rsidRPr="002E789F">
              <w:rPr>
                <w:bCs/>
              </w:rPr>
              <w:t>1.</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2DC1CE96" w14:textId="77777777" w:rsidR="002E789F" w:rsidRPr="002E789F" w:rsidRDefault="002E789F" w:rsidP="002E789F">
            <w:pPr>
              <w:rPr>
                <w:bCs/>
              </w:rPr>
            </w:pPr>
            <w:r w:rsidRPr="002E789F">
              <w:rPr>
                <w:bCs/>
              </w:rPr>
              <w:t>Водопроводно-канализационное хозяйство</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F1F150C" w14:textId="77777777" w:rsidR="002E789F" w:rsidRPr="002E789F" w:rsidRDefault="002E789F" w:rsidP="002E789F">
            <w:pPr>
              <w:rPr>
                <w:bCs/>
              </w:rPr>
            </w:pPr>
          </w:p>
        </w:tc>
      </w:tr>
      <w:tr w:rsidR="002E789F" w:rsidRPr="002E789F" w14:paraId="0038F8AD"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0FDB11D1" w14:textId="77777777" w:rsidR="002E789F" w:rsidRPr="002E789F" w:rsidRDefault="002E789F" w:rsidP="002E789F">
            <w:pPr>
              <w:rPr>
                <w:bCs/>
              </w:rPr>
            </w:pPr>
            <w:r w:rsidRPr="002E789F">
              <w:rPr>
                <w:bCs/>
              </w:rPr>
              <w:t>1.1.</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62473D6A" w14:textId="77777777" w:rsidR="002E789F" w:rsidRPr="002E789F" w:rsidRDefault="002E789F" w:rsidP="002E789F">
            <w:pPr>
              <w:rPr>
                <w:bCs/>
              </w:rPr>
            </w:pPr>
            <w:r w:rsidRPr="002E789F">
              <w:rPr>
                <w:bCs/>
              </w:rPr>
              <w:t>Технические показатели</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620BF814" w14:textId="77777777" w:rsidR="002E789F" w:rsidRPr="002E789F" w:rsidRDefault="002E789F" w:rsidP="002E789F">
            <w:pPr>
              <w:rPr>
                <w:bCs/>
              </w:rPr>
            </w:pPr>
          </w:p>
        </w:tc>
      </w:tr>
      <w:tr w:rsidR="002E789F" w:rsidRPr="002E789F" w14:paraId="63A7AF6D" w14:textId="77777777" w:rsidTr="00A50D75">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24A8BD6C" w14:textId="77777777" w:rsidR="002E789F" w:rsidRPr="002E789F" w:rsidRDefault="002E789F" w:rsidP="002E789F">
            <w:pPr>
              <w:rPr>
                <w:bCs/>
              </w:rPr>
            </w:pPr>
            <w:r w:rsidRPr="002E789F">
              <w:rPr>
                <w:bCs/>
              </w:rPr>
              <w:t>1.1.1.</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78779107" w14:textId="77777777" w:rsidR="002E789F" w:rsidRPr="002E789F" w:rsidRDefault="002E789F" w:rsidP="002E789F">
            <w:pPr>
              <w:rPr>
                <w:bCs/>
              </w:rPr>
            </w:pPr>
            <w:r w:rsidRPr="002E789F">
              <w:rPr>
                <w:bCs/>
              </w:rPr>
              <w:t>Надежность обслуживания систем водоснабжения и водоотведения</w:t>
            </w:r>
          </w:p>
          <w:p w14:paraId="1E03BBFF" w14:textId="77777777" w:rsidR="002E789F" w:rsidRPr="002E789F" w:rsidRDefault="002E789F" w:rsidP="002E789F">
            <w:pPr>
              <w:rPr>
                <w:bCs/>
              </w:rPr>
            </w:pPr>
            <w:r w:rsidRPr="002E789F">
              <w:rPr>
                <w:bCs/>
              </w:rPr>
              <w:t xml:space="preserve">Повышение надежности работы системы водоснабжения и водоотведения в соответствии с нормативными требованиями </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104FE242" w14:textId="77777777" w:rsidR="002E789F" w:rsidRPr="002E789F" w:rsidRDefault="002E789F" w:rsidP="002E789F">
            <w:pPr>
              <w:rPr>
                <w:bCs/>
              </w:rPr>
            </w:pPr>
            <w:r w:rsidRPr="002E789F">
              <w:rPr>
                <w:bCs/>
              </w:rPr>
              <w:t>Количество аварий и повреждений на 1 км сети в год</w:t>
            </w:r>
          </w:p>
        </w:tc>
      </w:tr>
      <w:tr w:rsidR="002E789F" w:rsidRPr="002E789F" w14:paraId="0A2B2371"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01E44E"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AA059E7"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4A5DD65" w14:textId="77777777" w:rsidR="002E789F" w:rsidRPr="002E789F" w:rsidRDefault="002E789F" w:rsidP="002E789F">
            <w:pPr>
              <w:rPr>
                <w:bCs/>
              </w:rPr>
            </w:pPr>
            <w:r w:rsidRPr="002E789F">
              <w:rPr>
                <w:bCs/>
              </w:rPr>
              <w:t>Износ коммунальных систем</w:t>
            </w:r>
          </w:p>
        </w:tc>
      </w:tr>
      <w:tr w:rsidR="002E789F" w:rsidRPr="002E789F" w14:paraId="43C301D6"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FB5EEC"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D755867"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9CD4B00" w14:textId="77777777" w:rsidR="002E789F" w:rsidRPr="002E789F" w:rsidRDefault="002E789F" w:rsidP="002E789F">
            <w:pPr>
              <w:rPr>
                <w:bCs/>
              </w:rPr>
            </w:pPr>
            <w:r w:rsidRPr="002E789F">
              <w:rPr>
                <w:bCs/>
              </w:rPr>
              <w:t>Протяженность сетей, нуждающихся в замене</w:t>
            </w:r>
          </w:p>
        </w:tc>
      </w:tr>
      <w:tr w:rsidR="002E789F" w:rsidRPr="002E789F" w14:paraId="2D17D0F2"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2A497B"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51CC41"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D15818D" w14:textId="77777777" w:rsidR="002E789F" w:rsidRPr="002E789F" w:rsidRDefault="002E789F" w:rsidP="002E789F">
            <w:pPr>
              <w:rPr>
                <w:bCs/>
              </w:rPr>
            </w:pPr>
            <w:r w:rsidRPr="002E789F">
              <w:rPr>
                <w:bCs/>
              </w:rPr>
              <w:t>Доля ежегодно заменяемых сетей</w:t>
            </w:r>
          </w:p>
        </w:tc>
      </w:tr>
      <w:tr w:rsidR="002E789F" w:rsidRPr="002E789F" w14:paraId="1D0A37C8"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B79BC6"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DFB5D2"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44F30A6" w14:textId="77777777" w:rsidR="002E789F" w:rsidRPr="002E789F" w:rsidRDefault="002E789F" w:rsidP="002E789F">
            <w:pPr>
              <w:rPr>
                <w:bCs/>
              </w:rPr>
            </w:pPr>
            <w:r w:rsidRPr="002E789F">
              <w:rPr>
                <w:bCs/>
              </w:rPr>
              <w:t>Уровень потерь и неучтенных расходов воды</w:t>
            </w:r>
          </w:p>
        </w:tc>
      </w:tr>
      <w:tr w:rsidR="002E789F" w:rsidRPr="002E789F" w14:paraId="40328D9A" w14:textId="77777777" w:rsidTr="00A50D75">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2C0AC7A7" w14:textId="77777777" w:rsidR="002E789F" w:rsidRPr="002E789F" w:rsidRDefault="002E789F" w:rsidP="002E789F">
            <w:pPr>
              <w:rPr>
                <w:bCs/>
              </w:rPr>
            </w:pPr>
            <w:r w:rsidRPr="002E789F">
              <w:rPr>
                <w:bCs/>
              </w:rPr>
              <w:t>1.1.2.</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349A1CE6" w14:textId="77777777" w:rsidR="002E789F" w:rsidRPr="002E789F" w:rsidRDefault="002E789F" w:rsidP="002E789F">
            <w:pPr>
              <w:rPr>
                <w:bCs/>
              </w:rPr>
            </w:pPr>
            <w:r w:rsidRPr="002E789F">
              <w:rPr>
                <w:bCs/>
              </w:rPr>
              <w:t xml:space="preserve">Сбалансированность систем водоснабжения и водоотведения </w:t>
            </w:r>
          </w:p>
          <w:p w14:paraId="1753651F" w14:textId="77777777" w:rsidR="002E789F" w:rsidRPr="002E789F" w:rsidRDefault="002E789F" w:rsidP="002E789F">
            <w:pPr>
              <w:rPr>
                <w:bCs/>
              </w:rPr>
            </w:pPr>
            <w:r w:rsidRPr="002E789F">
              <w:rPr>
                <w:bCs/>
              </w:rPr>
              <w:t>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55B0743" w14:textId="77777777" w:rsidR="002E789F" w:rsidRPr="002E789F" w:rsidRDefault="002E789F" w:rsidP="002E789F">
            <w:pPr>
              <w:rPr>
                <w:bCs/>
              </w:rPr>
            </w:pPr>
            <w:r w:rsidRPr="002E789F">
              <w:rPr>
                <w:bCs/>
              </w:rPr>
              <w:t>Уровень использования производственных мощностей</w:t>
            </w:r>
          </w:p>
        </w:tc>
      </w:tr>
      <w:tr w:rsidR="002E789F" w:rsidRPr="002E789F" w14:paraId="275E7545"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6F14F3"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839D79"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23CF3B6" w14:textId="77777777" w:rsidR="002E789F" w:rsidRPr="002E789F" w:rsidRDefault="002E789F" w:rsidP="002E789F">
            <w:pPr>
              <w:rPr>
                <w:bCs/>
              </w:rPr>
            </w:pPr>
            <w:r w:rsidRPr="002E789F">
              <w:rPr>
                <w:bCs/>
              </w:rPr>
              <w:t>Наличие дефицита мощности (уровень очистки воды)</w:t>
            </w:r>
          </w:p>
        </w:tc>
      </w:tr>
      <w:tr w:rsidR="002E789F" w:rsidRPr="002E789F" w14:paraId="0991FF59"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C59E1F"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1500518"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5E0510C" w14:textId="77777777" w:rsidR="002E789F" w:rsidRPr="002E789F" w:rsidRDefault="002E789F" w:rsidP="002E789F">
            <w:pPr>
              <w:rPr>
                <w:bCs/>
              </w:rPr>
            </w:pPr>
            <w:r w:rsidRPr="002E789F">
              <w:rPr>
                <w:bCs/>
              </w:rPr>
              <w:t>Обеспеченность потребителей приборами учета</w:t>
            </w:r>
          </w:p>
        </w:tc>
      </w:tr>
      <w:tr w:rsidR="002E789F" w:rsidRPr="002E789F" w14:paraId="0D7FED2A"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40FD9F79" w14:textId="77777777" w:rsidR="002E789F" w:rsidRPr="002E789F" w:rsidRDefault="002E789F" w:rsidP="002E789F">
            <w:pPr>
              <w:rPr>
                <w:bCs/>
              </w:rPr>
            </w:pPr>
            <w:r w:rsidRPr="002E789F">
              <w:rPr>
                <w:bCs/>
              </w:rPr>
              <w:t>1.1.3.</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5CDBA9E4" w14:textId="77777777" w:rsidR="002E789F" w:rsidRPr="002E789F" w:rsidRDefault="002E789F" w:rsidP="002E789F">
            <w:pPr>
              <w:rPr>
                <w:bCs/>
              </w:rPr>
            </w:pPr>
            <w:r w:rsidRPr="002E789F">
              <w:rPr>
                <w:bCs/>
              </w:rPr>
              <w:t xml:space="preserve">Ресурсная эффективность водоснабжения и водоотведения </w:t>
            </w:r>
          </w:p>
          <w:p w14:paraId="72116DDC" w14:textId="77777777" w:rsidR="002E789F" w:rsidRPr="002E789F" w:rsidRDefault="002E789F" w:rsidP="002E789F">
            <w:pPr>
              <w:rPr>
                <w:bCs/>
              </w:rPr>
            </w:pPr>
            <w:r w:rsidRPr="002E789F">
              <w:rPr>
                <w:bCs/>
              </w:rPr>
              <w:t>Повышение эффективности работы систем водоснабжения и водоотведения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1B08F8E" w14:textId="77777777" w:rsidR="002E789F" w:rsidRPr="002E789F" w:rsidRDefault="002E789F" w:rsidP="002E789F">
            <w:pPr>
              <w:rPr>
                <w:bCs/>
              </w:rPr>
            </w:pPr>
            <w:r w:rsidRPr="002E789F">
              <w:rPr>
                <w:bCs/>
              </w:rPr>
              <w:t>Удельный расход электроэнергии</w:t>
            </w:r>
          </w:p>
        </w:tc>
      </w:tr>
      <w:tr w:rsidR="002E789F" w:rsidRPr="002E789F" w14:paraId="1906E135"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7FBA2F08" w14:textId="77777777" w:rsidR="002E789F" w:rsidRPr="002E789F" w:rsidRDefault="002E789F" w:rsidP="002E789F">
            <w:pPr>
              <w:rPr>
                <w:bCs/>
              </w:rPr>
            </w:pPr>
            <w:r w:rsidRPr="002E789F">
              <w:rPr>
                <w:bCs/>
              </w:rPr>
              <w:t>2</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24AB50C0" w14:textId="77777777" w:rsidR="002E789F" w:rsidRPr="002E789F" w:rsidRDefault="002E789F" w:rsidP="002E789F">
            <w:pPr>
              <w:rPr>
                <w:bCs/>
              </w:rPr>
            </w:pPr>
            <w:r w:rsidRPr="002E789F">
              <w:rPr>
                <w:bCs/>
              </w:rPr>
              <w:t>Электроснабжение</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5B459F8E" w14:textId="77777777" w:rsidR="002E789F" w:rsidRPr="002E789F" w:rsidRDefault="002E789F" w:rsidP="002E789F">
            <w:pPr>
              <w:rPr>
                <w:bCs/>
              </w:rPr>
            </w:pPr>
          </w:p>
        </w:tc>
      </w:tr>
      <w:tr w:rsidR="002E789F" w:rsidRPr="002E789F" w14:paraId="33F879D2"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37FA60D5" w14:textId="77777777" w:rsidR="002E789F" w:rsidRPr="002E789F" w:rsidRDefault="002E789F" w:rsidP="002E789F">
            <w:pPr>
              <w:rPr>
                <w:bCs/>
              </w:rPr>
            </w:pPr>
            <w:r w:rsidRPr="002E789F">
              <w:rPr>
                <w:bCs/>
              </w:rPr>
              <w:lastRenderedPageBreak/>
              <w:t>2.1.</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1B619629" w14:textId="77777777" w:rsidR="002E789F" w:rsidRPr="002E789F" w:rsidRDefault="002E789F" w:rsidP="002E789F">
            <w:pPr>
              <w:rPr>
                <w:bCs/>
              </w:rPr>
            </w:pPr>
            <w:r w:rsidRPr="002E789F">
              <w:rPr>
                <w:bCs/>
              </w:rPr>
              <w:t>Технические показатели</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9CA6104" w14:textId="77777777" w:rsidR="002E789F" w:rsidRPr="002E789F" w:rsidRDefault="002E789F" w:rsidP="002E789F">
            <w:pPr>
              <w:rPr>
                <w:bCs/>
              </w:rPr>
            </w:pPr>
          </w:p>
        </w:tc>
      </w:tr>
      <w:tr w:rsidR="002E789F" w:rsidRPr="002E789F" w14:paraId="5FA03D74" w14:textId="77777777" w:rsidTr="00A50D75">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5E663CF0" w14:textId="77777777" w:rsidR="002E789F" w:rsidRPr="002E789F" w:rsidRDefault="002E789F" w:rsidP="002E789F">
            <w:pPr>
              <w:rPr>
                <w:bCs/>
              </w:rPr>
            </w:pPr>
            <w:r w:rsidRPr="002E789F">
              <w:rPr>
                <w:bCs/>
              </w:rPr>
              <w:t>2.1.1.</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133CA040" w14:textId="77777777" w:rsidR="002E789F" w:rsidRPr="002E789F" w:rsidRDefault="002E789F" w:rsidP="002E789F">
            <w:pPr>
              <w:rPr>
                <w:bCs/>
              </w:rPr>
            </w:pPr>
            <w:r w:rsidRPr="002E789F">
              <w:rPr>
                <w:bCs/>
              </w:rPr>
              <w:t>Надежность обслуживания систем электроснабжения</w:t>
            </w:r>
          </w:p>
          <w:p w14:paraId="17DC81A8" w14:textId="77777777" w:rsidR="002E789F" w:rsidRPr="002E789F" w:rsidRDefault="002E789F" w:rsidP="002E789F">
            <w:pPr>
              <w:rPr>
                <w:bCs/>
              </w:rPr>
            </w:pPr>
            <w:r w:rsidRPr="002E789F">
              <w:rPr>
                <w:bCs/>
              </w:rPr>
              <w:t>Повышение надежности работы системы электроснабжения в соответствии с нормативными требованиями</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166CBAC" w14:textId="77777777" w:rsidR="002E789F" w:rsidRPr="002E789F" w:rsidRDefault="002E789F" w:rsidP="002E789F">
            <w:pPr>
              <w:rPr>
                <w:bCs/>
              </w:rPr>
            </w:pPr>
            <w:r w:rsidRPr="002E789F">
              <w:rPr>
                <w:bCs/>
              </w:rPr>
              <w:t>Количество аварий и повреждений на 1 км сети в год</w:t>
            </w:r>
          </w:p>
        </w:tc>
      </w:tr>
      <w:tr w:rsidR="002E789F" w:rsidRPr="002E789F" w14:paraId="48958CF2"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627F48"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B9C0ED"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32B20C9" w14:textId="77777777" w:rsidR="002E789F" w:rsidRPr="002E789F" w:rsidRDefault="002E789F" w:rsidP="002E789F">
            <w:pPr>
              <w:rPr>
                <w:bCs/>
              </w:rPr>
            </w:pPr>
            <w:r w:rsidRPr="002E789F">
              <w:rPr>
                <w:bCs/>
              </w:rPr>
              <w:t>Износ коммунальных систем</w:t>
            </w:r>
          </w:p>
        </w:tc>
      </w:tr>
      <w:tr w:rsidR="002E789F" w:rsidRPr="002E789F" w14:paraId="1E90DAA4"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C4CF628"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8C38FF"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617347A8" w14:textId="77777777" w:rsidR="002E789F" w:rsidRPr="002E789F" w:rsidRDefault="002E789F" w:rsidP="002E789F">
            <w:pPr>
              <w:rPr>
                <w:bCs/>
              </w:rPr>
            </w:pPr>
            <w:r w:rsidRPr="002E789F">
              <w:rPr>
                <w:bCs/>
              </w:rPr>
              <w:t>Протяженность сетей, нуждающихся в замене</w:t>
            </w:r>
          </w:p>
        </w:tc>
      </w:tr>
      <w:tr w:rsidR="002E789F" w:rsidRPr="002E789F" w14:paraId="73E2CCED"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207A8E"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0A5D2D"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3A534AF" w14:textId="77777777" w:rsidR="002E789F" w:rsidRPr="002E789F" w:rsidRDefault="002E789F" w:rsidP="002E789F">
            <w:pPr>
              <w:rPr>
                <w:bCs/>
              </w:rPr>
            </w:pPr>
            <w:r w:rsidRPr="002E789F">
              <w:rPr>
                <w:bCs/>
              </w:rPr>
              <w:t>Доля ежегодно заменяемых сетей</w:t>
            </w:r>
          </w:p>
        </w:tc>
      </w:tr>
      <w:tr w:rsidR="002E789F" w:rsidRPr="002E789F" w14:paraId="607559E8"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DC9882"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FD3892B"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1421D94" w14:textId="77777777" w:rsidR="002E789F" w:rsidRPr="002E789F" w:rsidRDefault="002E789F" w:rsidP="002E789F">
            <w:pPr>
              <w:rPr>
                <w:bCs/>
              </w:rPr>
            </w:pPr>
            <w:r w:rsidRPr="002E789F">
              <w:rPr>
                <w:bCs/>
              </w:rPr>
              <w:t>Уровень потерь электрической энергии</w:t>
            </w:r>
          </w:p>
        </w:tc>
      </w:tr>
      <w:tr w:rsidR="002E789F" w:rsidRPr="002E789F" w14:paraId="29BFCDD3" w14:textId="77777777" w:rsidTr="00A50D75">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1106FA65" w14:textId="77777777" w:rsidR="002E789F" w:rsidRPr="002E789F" w:rsidRDefault="002E789F" w:rsidP="002E789F">
            <w:pPr>
              <w:rPr>
                <w:bCs/>
              </w:rPr>
            </w:pPr>
            <w:r w:rsidRPr="002E789F">
              <w:rPr>
                <w:bCs/>
              </w:rPr>
              <w:t>2.1.2.</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53C09CDA" w14:textId="77777777" w:rsidR="002E789F" w:rsidRPr="002E789F" w:rsidRDefault="002E789F" w:rsidP="002E789F">
            <w:pPr>
              <w:rPr>
                <w:bCs/>
              </w:rPr>
            </w:pPr>
            <w:r w:rsidRPr="002E789F">
              <w:rPr>
                <w:bCs/>
              </w:rPr>
              <w:t xml:space="preserve"> Сбалансированность систем электроснабжения</w:t>
            </w:r>
          </w:p>
          <w:p w14:paraId="1F4E3ED3" w14:textId="77777777" w:rsidR="002E789F" w:rsidRPr="002E789F" w:rsidRDefault="002E789F" w:rsidP="002E789F">
            <w:pPr>
              <w:rPr>
                <w:bCs/>
              </w:rPr>
            </w:pPr>
            <w:r w:rsidRPr="002E789F">
              <w:rPr>
                <w:bCs/>
              </w:rPr>
              <w:t>Обеспечение услугами электроснабжения новых объектов капитального строительства социального или промышленного назначения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17CCE026" w14:textId="77777777" w:rsidR="002E789F" w:rsidRPr="002E789F" w:rsidRDefault="002E789F" w:rsidP="002E789F">
            <w:pPr>
              <w:rPr>
                <w:bCs/>
              </w:rPr>
            </w:pPr>
            <w:r w:rsidRPr="002E789F">
              <w:rPr>
                <w:bCs/>
              </w:rPr>
              <w:t>Уровень использования производственных мощностей</w:t>
            </w:r>
          </w:p>
        </w:tc>
      </w:tr>
      <w:tr w:rsidR="002E789F" w:rsidRPr="002E789F" w14:paraId="5EE43E8B"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47DE16"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61FC1F0"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6B600D1F" w14:textId="77777777" w:rsidR="002E789F" w:rsidRPr="002E789F" w:rsidRDefault="002E789F" w:rsidP="002E789F">
            <w:pPr>
              <w:rPr>
                <w:bCs/>
              </w:rPr>
            </w:pPr>
            <w:r w:rsidRPr="002E789F">
              <w:rPr>
                <w:bCs/>
              </w:rPr>
              <w:t>Обеспеченность потребителей приборами учета</w:t>
            </w:r>
          </w:p>
        </w:tc>
      </w:tr>
      <w:tr w:rsidR="002E789F" w:rsidRPr="002E789F" w14:paraId="647E4E8C"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75404411" w14:textId="77777777" w:rsidR="002E789F" w:rsidRPr="002E789F" w:rsidRDefault="002E789F" w:rsidP="002E789F">
            <w:pPr>
              <w:rPr>
                <w:bCs/>
              </w:rPr>
            </w:pPr>
            <w:r w:rsidRPr="002E789F">
              <w:rPr>
                <w:bCs/>
              </w:rPr>
              <w:t>2.1.3.</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3D803DC2" w14:textId="77777777" w:rsidR="002E789F" w:rsidRPr="002E789F" w:rsidRDefault="002E789F" w:rsidP="002E789F">
            <w:pPr>
              <w:rPr>
                <w:bCs/>
              </w:rPr>
            </w:pPr>
            <w:r w:rsidRPr="002E789F">
              <w:rPr>
                <w:bCs/>
              </w:rPr>
              <w:t>Ресурсная эффективность электроснабжения</w:t>
            </w:r>
          </w:p>
          <w:p w14:paraId="7BCDFF6F" w14:textId="77777777" w:rsidR="002E789F" w:rsidRPr="002E789F" w:rsidRDefault="002E789F" w:rsidP="002E789F">
            <w:pPr>
              <w:rPr>
                <w:bCs/>
              </w:rPr>
            </w:pPr>
            <w:r w:rsidRPr="002E789F">
              <w:rPr>
                <w:bCs/>
              </w:rPr>
              <w:t>Повышение эффективности работы систем электроснабжения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28CD3BDD" w14:textId="77777777" w:rsidR="002E789F" w:rsidRPr="002E789F" w:rsidRDefault="002E789F" w:rsidP="002E789F">
            <w:pPr>
              <w:rPr>
                <w:bCs/>
              </w:rPr>
            </w:pPr>
            <w:r w:rsidRPr="002E789F">
              <w:rPr>
                <w:bCs/>
              </w:rPr>
              <w:t>Удельные нормативы потребления</w:t>
            </w:r>
          </w:p>
        </w:tc>
      </w:tr>
      <w:tr w:rsidR="002E789F" w:rsidRPr="002E789F" w14:paraId="7CF06ECA"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5C9832B7" w14:textId="77777777" w:rsidR="002E789F" w:rsidRPr="002E789F" w:rsidRDefault="002E789F" w:rsidP="002E789F">
            <w:pPr>
              <w:rPr>
                <w:bCs/>
              </w:rPr>
            </w:pPr>
            <w:r w:rsidRPr="002E789F">
              <w:rPr>
                <w:bCs/>
              </w:rPr>
              <w:t>3</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55DE78DC" w14:textId="77777777" w:rsidR="002E789F" w:rsidRPr="002E789F" w:rsidRDefault="002E789F" w:rsidP="002E789F">
            <w:pPr>
              <w:rPr>
                <w:bCs/>
              </w:rPr>
            </w:pPr>
            <w:r w:rsidRPr="002E789F">
              <w:rPr>
                <w:bCs/>
              </w:rPr>
              <w:t xml:space="preserve">Газоснабжение </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52CF7CB8" w14:textId="77777777" w:rsidR="002E789F" w:rsidRPr="002E789F" w:rsidRDefault="002E789F" w:rsidP="002E789F">
            <w:pPr>
              <w:rPr>
                <w:bCs/>
              </w:rPr>
            </w:pPr>
          </w:p>
        </w:tc>
      </w:tr>
      <w:tr w:rsidR="002E789F" w:rsidRPr="002E789F" w14:paraId="283305A5"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2ED73452" w14:textId="77777777" w:rsidR="002E789F" w:rsidRPr="002E789F" w:rsidRDefault="002E789F" w:rsidP="002E789F">
            <w:pPr>
              <w:rPr>
                <w:bCs/>
              </w:rPr>
            </w:pPr>
            <w:r w:rsidRPr="002E789F">
              <w:rPr>
                <w:bCs/>
              </w:rPr>
              <w:t>3.1.</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10FEE7DD" w14:textId="77777777" w:rsidR="002E789F" w:rsidRPr="002E789F" w:rsidRDefault="002E789F" w:rsidP="002E789F">
            <w:pPr>
              <w:rPr>
                <w:bCs/>
              </w:rPr>
            </w:pPr>
            <w:r w:rsidRPr="002E789F">
              <w:rPr>
                <w:bCs/>
              </w:rPr>
              <w:t>Технические показатели</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1E11B3FF" w14:textId="77777777" w:rsidR="002E789F" w:rsidRPr="002E789F" w:rsidRDefault="002E789F" w:rsidP="002E789F">
            <w:pPr>
              <w:rPr>
                <w:bCs/>
              </w:rPr>
            </w:pPr>
          </w:p>
        </w:tc>
      </w:tr>
      <w:tr w:rsidR="002E789F" w:rsidRPr="002E789F" w14:paraId="39C5D4F6" w14:textId="77777777" w:rsidTr="00A50D75">
        <w:trPr>
          <w:trHeight w:val="2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486C53C6" w14:textId="77777777" w:rsidR="002E789F" w:rsidRPr="002E789F" w:rsidRDefault="002E789F" w:rsidP="002E789F">
            <w:pPr>
              <w:rPr>
                <w:bCs/>
              </w:rPr>
            </w:pPr>
            <w:r w:rsidRPr="002E789F">
              <w:rPr>
                <w:bCs/>
              </w:rPr>
              <w:t>3.1.1.</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7ED69BAE" w14:textId="77777777" w:rsidR="002E789F" w:rsidRPr="002E789F" w:rsidRDefault="002E789F" w:rsidP="002E789F">
            <w:pPr>
              <w:rPr>
                <w:bCs/>
              </w:rPr>
            </w:pPr>
            <w:r w:rsidRPr="002E789F">
              <w:rPr>
                <w:bCs/>
              </w:rPr>
              <w:t>Надежность обслуживания систем газоснабжения</w:t>
            </w:r>
          </w:p>
          <w:p w14:paraId="0A1F70BA" w14:textId="77777777" w:rsidR="002E789F" w:rsidRPr="002E789F" w:rsidRDefault="002E789F" w:rsidP="002E789F">
            <w:pPr>
              <w:rPr>
                <w:bCs/>
              </w:rPr>
            </w:pPr>
            <w:r w:rsidRPr="002E789F">
              <w:rPr>
                <w:bCs/>
              </w:rPr>
              <w:t>Повышение надежности работы системы газоснабжения в соответствии с нормативными требованиями</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33455A0" w14:textId="77777777" w:rsidR="002E789F" w:rsidRPr="002E789F" w:rsidRDefault="002E789F" w:rsidP="002E789F">
            <w:pPr>
              <w:rPr>
                <w:bCs/>
              </w:rPr>
            </w:pPr>
            <w:r w:rsidRPr="002E789F">
              <w:rPr>
                <w:bCs/>
              </w:rPr>
              <w:t>Износ коммунальных систем</w:t>
            </w:r>
          </w:p>
        </w:tc>
      </w:tr>
      <w:tr w:rsidR="002E789F" w:rsidRPr="002E789F" w14:paraId="2DD20822"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587A254"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6B5CDC"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4D656F1" w14:textId="77777777" w:rsidR="002E789F" w:rsidRPr="002E789F" w:rsidRDefault="002E789F" w:rsidP="002E789F">
            <w:pPr>
              <w:rPr>
                <w:bCs/>
              </w:rPr>
            </w:pPr>
            <w:r w:rsidRPr="002E789F">
              <w:rPr>
                <w:bCs/>
              </w:rPr>
              <w:t>Протяженность газопроводов, нуждающихся в замене</w:t>
            </w:r>
          </w:p>
        </w:tc>
      </w:tr>
      <w:tr w:rsidR="002E789F" w:rsidRPr="002E789F" w14:paraId="732560FB" w14:textId="77777777" w:rsidTr="00A50D75">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14:paraId="6D8EDD1C" w14:textId="77777777" w:rsidR="002E789F" w:rsidRPr="002E789F" w:rsidRDefault="002E789F" w:rsidP="002E789F">
            <w:pPr>
              <w:rPr>
                <w:bCs/>
              </w:rPr>
            </w:pPr>
            <w:r w:rsidRPr="002E789F">
              <w:rPr>
                <w:bCs/>
              </w:rPr>
              <w:t>3.1.2.</w:t>
            </w:r>
          </w:p>
        </w:tc>
        <w:tc>
          <w:tcPr>
            <w:tcW w:w="2375" w:type="pct"/>
            <w:vMerge w:val="restart"/>
            <w:tcBorders>
              <w:top w:val="single" w:sz="4" w:space="0" w:color="auto"/>
              <w:left w:val="single" w:sz="4" w:space="0" w:color="auto"/>
              <w:bottom w:val="single" w:sz="4" w:space="0" w:color="auto"/>
              <w:right w:val="single" w:sz="4" w:space="0" w:color="auto"/>
            </w:tcBorders>
            <w:shd w:val="clear" w:color="auto" w:fill="auto"/>
          </w:tcPr>
          <w:p w14:paraId="1CC5766E" w14:textId="77777777" w:rsidR="002E789F" w:rsidRPr="002E789F" w:rsidRDefault="002E789F" w:rsidP="002E789F">
            <w:pPr>
              <w:rPr>
                <w:bCs/>
              </w:rPr>
            </w:pPr>
            <w:r w:rsidRPr="002E789F">
              <w:rPr>
                <w:bCs/>
              </w:rPr>
              <w:t xml:space="preserve"> Сбалансированность систем газоснабжения</w:t>
            </w:r>
          </w:p>
          <w:p w14:paraId="5E5D2C28" w14:textId="77777777" w:rsidR="002E789F" w:rsidRPr="002E789F" w:rsidRDefault="002E789F" w:rsidP="002E789F">
            <w:pPr>
              <w:rPr>
                <w:bCs/>
              </w:rPr>
            </w:pPr>
            <w:r w:rsidRPr="002E789F">
              <w:rPr>
                <w:bCs/>
              </w:rPr>
              <w:t>Обеспечение услугами газоснабжения новых объектов капитального строительства социального или промышленного назначения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3773DE56" w14:textId="77777777" w:rsidR="002E789F" w:rsidRPr="002E789F" w:rsidRDefault="002E789F" w:rsidP="002E789F">
            <w:pPr>
              <w:rPr>
                <w:bCs/>
              </w:rPr>
            </w:pPr>
            <w:r w:rsidRPr="002E789F">
              <w:rPr>
                <w:bCs/>
              </w:rPr>
              <w:t>Уровень использования производственных мощностей</w:t>
            </w:r>
          </w:p>
        </w:tc>
      </w:tr>
      <w:tr w:rsidR="002E789F" w:rsidRPr="002E789F" w14:paraId="34CFCB2A" w14:textId="77777777" w:rsidTr="00A50D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C0671EB" w14:textId="77777777" w:rsidR="002E789F" w:rsidRPr="002E789F" w:rsidRDefault="002E789F" w:rsidP="002E789F">
            <w:pPr>
              <w:rPr>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4D4493" w14:textId="77777777" w:rsidR="002E789F" w:rsidRPr="002E789F" w:rsidRDefault="002E789F" w:rsidP="002E789F">
            <w:pPr>
              <w:rPr>
                <w:bCs/>
              </w:rPr>
            </w:pP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154C8D27" w14:textId="77777777" w:rsidR="002E789F" w:rsidRPr="002E789F" w:rsidRDefault="002E789F" w:rsidP="002E789F">
            <w:pPr>
              <w:rPr>
                <w:bCs/>
              </w:rPr>
            </w:pPr>
            <w:r w:rsidRPr="002E789F">
              <w:rPr>
                <w:bCs/>
              </w:rPr>
              <w:t>Обеспеченность потребителей приборами учета</w:t>
            </w:r>
          </w:p>
        </w:tc>
      </w:tr>
      <w:tr w:rsidR="002E789F" w:rsidRPr="002E789F" w14:paraId="7E04EA9E" w14:textId="77777777" w:rsidTr="00A50D75">
        <w:tc>
          <w:tcPr>
            <w:tcW w:w="420" w:type="pct"/>
            <w:tcBorders>
              <w:top w:val="single" w:sz="4" w:space="0" w:color="auto"/>
              <w:left w:val="single" w:sz="4" w:space="0" w:color="auto"/>
              <w:bottom w:val="single" w:sz="4" w:space="0" w:color="auto"/>
              <w:right w:val="single" w:sz="4" w:space="0" w:color="auto"/>
            </w:tcBorders>
            <w:shd w:val="clear" w:color="auto" w:fill="auto"/>
          </w:tcPr>
          <w:p w14:paraId="22B1D45D" w14:textId="77777777" w:rsidR="002E789F" w:rsidRPr="002E789F" w:rsidRDefault="002E789F" w:rsidP="002E789F">
            <w:pPr>
              <w:rPr>
                <w:bCs/>
              </w:rPr>
            </w:pPr>
            <w:r w:rsidRPr="002E789F">
              <w:rPr>
                <w:bCs/>
              </w:rPr>
              <w:t>3.1.3.</w:t>
            </w:r>
          </w:p>
        </w:tc>
        <w:tc>
          <w:tcPr>
            <w:tcW w:w="2375" w:type="pct"/>
            <w:tcBorders>
              <w:top w:val="single" w:sz="4" w:space="0" w:color="auto"/>
              <w:left w:val="single" w:sz="4" w:space="0" w:color="auto"/>
              <w:bottom w:val="single" w:sz="4" w:space="0" w:color="auto"/>
              <w:right w:val="single" w:sz="4" w:space="0" w:color="auto"/>
            </w:tcBorders>
            <w:shd w:val="clear" w:color="auto" w:fill="auto"/>
          </w:tcPr>
          <w:p w14:paraId="1B2CBFEA" w14:textId="77777777" w:rsidR="002E789F" w:rsidRPr="002E789F" w:rsidRDefault="002E789F" w:rsidP="002E789F">
            <w:pPr>
              <w:rPr>
                <w:bCs/>
              </w:rPr>
            </w:pPr>
            <w:r w:rsidRPr="002E789F">
              <w:rPr>
                <w:bCs/>
              </w:rPr>
              <w:t>Ресурсная эффективность газоснабжения</w:t>
            </w:r>
          </w:p>
          <w:p w14:paraId="1ECB3C77" w14:textId="77777777" w:rsidR="002E789F" w:rsidRPr="002E789F" w:rsidRDefault="002E789F" w:rsidP="002E789F">
            <w:pPr>
              <w:rPr>
                <w:bCs/>
              </w:rPr>
            </w:pPr>
            <w:r w:rsidRPr="002E789F">
              <w:rPr>
                <w:bCs/>
              </w:rPr>
              <w:t>Повышение эффективности работы систем газоснабжения</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75DB6D81" w14:textId="77777777" w:rsidR="002E789F" w:rsidRPr="002E789F" w:rsidRDefault="002E789F" w:rsidP="002E789F">
            <w:pPr>
              <w:rPr>
                <w:bCs/>
              </w:rPr>
            </w:pPr>
            <w:r w:rsidRPr="002E789F">
              <w:rPr>
                <w:bCs/>
              </w:rPr>
              <w:t>Удельные нормативы потребления</w:t>
            </w:r>
          </w:p>
        </w:tc>
      </w:tr>
    </w:tbl>
    <w:p w14:paraId="1DA999E0" w14:textId="77777777" w:rsidR="002E789F" w:rsidRPr="002E789F" w:rsidRDefault="002E789F" w:rsidP="002E789F">
      <w:pPr>
        <w:rPr>
          <w:b/>
          <w:bCs/>
        </w:rPr>
      </w:pPr>
    </w:p>
    <w:p w14:paraId="0E80DE33" w14:textId="77777777" w:rsidR="002E789F" w:rsidRPr="002E789F" w:rsidRDefault="002E789F" w:rsidP="002E789F">
      <w:r w:rsidRPr="002E789F">
        <w:t xml:space="preserve">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w:t>
      </w:r>
      <w:r w:rsidRPr="002E789F">
        <w:lastRenderedPageBreak/>
        <w:t>потребителей, и по изменению финансово-экономических и организационно-правовых характеристик:</w:t>
      </w:r>
    </w:p>
    <w:p w14:paraId="00D90A5F" w14:textId="77777777" w:rsidR="002E789F" w:rsidRPr="002E789F" w:rsidRDefault="002E789F" w:rsidP="002E789F">
      <w:r w:rsidRPr="002E789F">
        <w:t>- Техническое состояние объектов коммунальной инфраструктуры, в первую очередь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14:paraId="216F88B3" w14:textId="77777777" w:rsidR="002E789F" w:rsidRPr="002E789F" w:rsidRDefault="002E789F" w:rsidP="002E789F">
      <w:r w:rsidRPr="002E789F">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Целевые индикаторы анализируются по каждому виду коммунальных услуг и </w:t>
      </w:r>
      <w:proofErr w:type="gramStart"/>
      <w:r w:rsidRPr="002E789F">
        <w:t>периодически пересматриваются</w:t>
      </w:r>
      <w:proofErr w:type="gramEnd"/>
      <w:r w:rsidRPr="002E789F">
        <w:t xml:space="preserve"> и актуализируются.</w:t>
      </w:r>
    </w:p>
    <w:p w14:paraId="4EDBF89E" w14:textId="77777777" w:rsidR="002E789F" w:rsidRPr="002E789F" w:rsidRDefault="002E789F" w:rsidP="002E789F">
      <w:r w:rsidRPr="002E789F">
        <w:t>Значения целевых индикаторов разработаны на базе обобщения, анализа и</w:t>
      </w:r>
    </w:p>
    <w:p w14:paraId="67DDB693" w14:textId="77777777" w:rsidR="002E789F" w:rsidRPr="002E789F" w:rsidRDefault="002E789F" w:rsidP="002E789F">
      <w:r w:rsidRPr="002E789F">
        <w:t xml:space="preserve">корректировки фактических данных по предприятиям коммунального </w:t>
      </w:r>
      <w:proofErr w:type="gramStart"/>
      <w:r w:rsidRPr="002E789F">
        <w:t>комплекса  Ретяжского</w:t>
      </w:r>
      <w:proofErr w:type="gramEnd"/>
      <w:r w:rsidRPr="002E789F">
        <w:t xml:space="preserve"> сельского поселения, разделены на 3</w:t>
      </w:r>
    </w:p>
    <w:p w14:paraId="3FB22096" w14:textId="77777777" w:rsidR="002E789F" w:rsidRPr="002E789F" w:rsidRDefault="002E789F" w:rsidP="002E789F">
      <w:r w:rsidRPr="002E789F">
        <w:t>группы:</w:t>
      </w:r>
    </w:p>
    <w:p w14:paraId="2F98E5A6" w14:textId="77777777" w:rsidR="002E789F" w:rsidRPr="002E789F" w:rsidRDefault="002E789F" w:rsidP="002E789F">
      <w:r w:rsidRPr="002E789F">
        <w:t>1. Технические индикаторы</w:t>
      </w:r>
    </w:p>
    <w:p w14:paraId="17AECBE7" w14:textId="77777777" w:rsidR="002E789F" w:rsidRPr="002E789F" w:rsidRDefault="002E789F" w:rsidP="002E789F">
      <w:r w:rsidRPr="002E789F">
        <w:t>Надежность обслуживания систем жизнеобеспечения характеризует способность коммунальных объектов обеспечивать жизнедеятельность Ретяжского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27D1120B" w14:textId="77777777" w:rsidR="002E789F" w:rsidRPr="002E789F" w:rsidRDefault="002E789F" w:rsidP="002E789F">
      <w:r w:rsidRPr="002E789F">
        <w:t xml:space="preserve">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Нормативы потребления коммунальных услуг отражают достаточный для поддержания жизнедеятельности </w:t>
      </w:r>
      <w:proofErr w:type="gramStart"/>
      <w:r w:rsidRPr="002E789F">
        <w:t>объем  потребления</w:t>
      </w:r>
      <w:proofErr w:type="gramEnd"/>
      <w:r w:rsidRPr="002E789F">
        <w:t xml:space="preserve"> населением материального носителя коммунальных услуг.</w:t>
      </w:r>
    </w:p>
    <w:p w14:paraId="1AAE0185" w14:textId="77777777" w:rsidR="002E789F" w:rsidRPr="002E789F" w:rsidRDefault="002E789F" w:rsidP="002E789F">
      <w:r w:rsidRPr="002E789F">
        <w:t>Целевые индикаторы для мониторинга реализации Программы комплексного</w:t>
      </w:r>
    </w:p>
    <w:p w14:paraId="207D16C5" w14:textId="77777777" w:rsidR="002E789F" w:rsidRPr="002E789F" w:rsidRDefault="002E789F" w:rsidP="002E789F">
      <w:r w:rsidRPr="002E789F">
        <w:lastRenderedPageBreak/>
        <w:t>развития систем коммунальной инфраструктуры Ретяжского сельского поселения на период до 20</w:t>
      </w:r>
      <w:r w:rsidR="00C16C2D">
        <w:t>3</w:t>
      </w:r>
      <w:r w:rsidRPr="002E789F">
        <w:t>5 г. представлены в таблице 2.</w:t>
      </w:r>
    </w:p>
    <w:p w14:paraId="79DF5A08" w14:textId="77777777" w:rsidR="002E789F" w:rsidRPr="002E789F" w:rsidRDefault="002E789F" w:rsidP="002E789F"/>
    <w:p w14:paraId="088DD647" w14:textId="77777777" w:rsidR="002E789F" w:rsidRPr="002E789F" w:rsidRDefault="002E789F" w:rsidP="002E789F">
      <w:r w:rsidRPr="002E789F">
        <w:t>Целевые индикаторы для мониторинга реализации Программы комплексного развития систем коммунальной инфраструктуры Ретяжского сельского поселения до 2025 года</w:t>
      </w:r>
    </w:p>
    <w:p w14:paraId="44620E86" w14:textId="77777777" w:rsidR="002E789F" w:rsidRPr="002E789F" w:rsidRDefault="002E789F" w:rsidP="002E789F">
      <w:r w:rsidRPr="002E789F">
        <w:t>таблица 2</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877"/>
        <w:gridCol w:w="855"/>
        <w:gridCol w:w="853"/>
        <w:gridCol w:w="683"/>
        <w:gridCol w:w="3242"/>
      </w:tblGrid>
      <w:tr w:rsidR="002E789F" w:rsidRPr="002E789F" w14:paraId="7F255B02" w14:textId="77777777" w:rsidTr="00A50D75">
        <w:trPr>
          <w:cantSplit/>
          <w:trHeight w:val="2865"/>
        </w:trPr>
        <w:tc>
          <w:tcPr>
            <w:tcW w:w="896" w:type="pct"/>
            <w:tcBorders>
              <w:top w:val="single" w:sz="4" w:space="0" w:color="auto"/>
              <w:left w:val="single" w:sz="4" w:space="0" w:color="auto"/>
              <w:bottom w:val="single" w:sz="4" w:space="0" w:color="auto"/>
              <w:right w:val="single" w:sz="4" w:space="0" w:color="auto"/>
            </w:tcBorders>
            <w:shd w:val="clear" w:color="auto" w:fill="auto"/>
          </w:tcPr>
          <w:p w14:paraId="00D41562" w14:textId="77777777" w:rsidR="002E789F" w:rsidRPr="002E789F" w:rsidRDefault="002E789F" w:rsidP="002E789F">
            <w:r w:rsidRPr="002E789F">
              <w:t>Наименование целевого индикатора</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6344F6E3" w14:textId="77777777" w:rsidR="002E789F" w:rsidRPr="002E789F" w:rsidRDefault="002E789F" w:rsidP="002E789F">
            <w:r w:rsidRPr="002E789F">
              <w:t>Область применения</w:t>
            </w:r>
          </w:p>
        </w:tc>
        <w:tc>
          <w:tcPr>
            <w:tcW w:w="467" w:type="pct"/>
            <w:tcBorders>
              <w:top w:val="single" w:sz="4" w:space="0" w:color="auto"/>
              <w:left w:val="single" w:sz="4" w:space="0" w:color="auto"/>
              <w:bottom w:val="single" w:sz="4" w:space="0" w:color="auto"/>
              <w:right w:val="single" w:sz="4" w:space="0" w:color="auto"/>
            </w:tcBorders>
            <w:shd w:val="clear" w:color="auto" w:fill="auto"/>
            <w:textDirection w:val="btLr"/>
          </w:tcPr>
          <w:p w14:paraId="67C05BB3" w14:textId="77777777" w:rsidR="002E789F" w:rsidRPr="002E789F" w:rsidRDefault="002E789F" w:rsidP="00C16C2D">
            <w:r w:rsidRPr="002E789F">
              <w:t>Фактическое значение 20</w:t>
            </w:r>
            <w:r w:rsidR="00C16C2D">
              <w:t>2</w:t>
            </w:r>
            <w:r w:rsidRPr="002E789F">
              <w:t>4 года</w:t>
            </w:r>
          </w:p>
        </w:tc>
        <w:tc>
          <w:tcPr>
            <w:tcW w:w="466" w:type="pct"/>
            <w:tcBorders>
              <w:top w:val="single" w:sz="4" w:space="0" w:color="auto"/>
              <w:left w:val="single" w:sz="4" w:space="0" w:color="auto"/>
              <w:bottom w:val="single" w:sz="4" w:space="0" w:color="auto"/>
              <w:right w:val="single" w:sz="4" w:space="0" w:color="auto"/>
            </w:tcBorders>
            <w:shd w:val="clear" w:color="auto" w:fill="auto"/>
            <w:textDirection w:val="btLr"/>
          </w:tcPr>
          <w:p w14:paraId="598AC348" w14:textId="77777777" w:rsidR="002E789F" w:rsidRPr="002E789F" w:rsidRDefault="002E789F" w:rsidP="00C16C2D">
            <w:r w:rsidRPr="002E789F">
              <w:t>Значение целевого показателя на 20</w:t>
            </w:r>
            <w:r w:rsidR="00C16C2D">
              <w:t>3</w:t>
            </w:r>
            <w:r w:rsidRPr="002E789F">
              <w:t>5 год</w:t>
            </w:r>
          </w:p>
        </w:tc>
        <w:tc>
          <w:tcPr>
            <w:tcW w:w="373" w:type="pct"/>
            <w:tcBorders>
              <w:top w:val="single" w:sz="4" w:space="0" w:color="auto"/>
              <w:left w:val="single" w:sz="4" w:space="0" w:color="auto"/>
              <w:bottom w:val="single" w:sz="4" w:space="0" w:color="auto"/>
              <w:right w:val="single" w:sz="4" w:space="0" w:color="auto"/>
            </w:tcBorders>
            <w:shd w:val="clear" w:color="auto" w:fill="auto"/>
            <w:textDirection w:val="btLr"/>
          </w:tcPr>
          <w:p w14:paraId="3B729885" w14:textId="77777777" w:rsidR="002E789F" w:rsidRPr="002E789F" w:rsidRDefault="002E789F" w:rsidP="002E789F">
            <w:r w:rsidRPr="002E789F">
              <w:t>Рациональное значение</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3651E75B" w14:textId="77777777" w:rsidR="002E789F" w:rsidRPr="002E789F" w:rsidRDefault="002E789F" w:rsidP="002E789F">
            <w:r w:rsidRPr="002E789F">
              <w:t>Примечание</w:t>
            </w:r>
          </w:p>
        </w:tc>
      </w:tr>
      <w:tr w:rsidR="002E789F" w:rsidRPr="002E789F" w14:paraId="3332C96B"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57214A78" w14:textId="77777777" w:rsidR="002E789F" w:rsidRPr="002E789F" w:rsidRDefault="002E789F" w:rsidP="002E789F">
            <w:bookmarkStart w:id="9" w:name="_Hlk397452945"/>
            <w:r w:rsidRPr="002E789F">
              <w:t>Водоснабжение</w:t>
            </w:r>
          </w:p>
        </w:tc>
      </w:tr>
      <w:tr w:rsidR="002E789F" w:rsidRPr="002E789F" w14:paraId="62E7CBC9"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E6E6E6"/>
          </w:tcPr>
          <w:p w14:paraId="3E65CFF5" w14:textId="77777777" w:rsidR="002E789F" w:rsidRPr="002E789F" w:rsidRDefault="002E789F" w:rsidP="002E789F">
            <w:r w:rsidRPr="002E789F">
              <w:t>1.1. Технические (надежные) показатели</w:t>
            </w:r>
          </w:p>
        </w:tc>
      </w:tr>
      <w:tr w:rsidR="002E789F" w:rsidRPr="002E789F" w14:paraId="18B3A1E1"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181B96E" w14:textId="77777777" w:rsidR="002E789F" w:rsidRPr="002E789F" w:rsidRDefault="002E789F" w:rsidP="002E789F">
            <w:r w:rsidRPr="002E789F">
              <w:t>1.1.1. Надежность обслуживания систем водоснабжения</w:t>
            </w:r>
          </w:p>
        </w:tc>
      </w:tr>
      <w:tr w:rsidR="002E789F" w:rsidRPr="002E789F" w14:paraId="4DF37F90"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3E560463" w14:textId="77777777" w:rsidR="002E789F" w:rsidRPr="002E789F" w:rsidRDefault="002E789F" w:rsidP="002E789F">
            <w:bookmarkStart w:id="10" w:name="_Hlk397453056"/>
            <w:bookmarkEnd w:id="9"/>
            <w:r w:rsidRPr="002E789F">
              <w:rPr>
                <w:bCs/>
              </w:rPr>
              <w:t>Количество аварий и повреждений на 1 км сети в год (с учетом повреждений оборудования)</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04F32708" w14:textId="77777777" w:rsidR="002E789F" w:rsidRPr="002E789F" w:rsidRDefault="002E789F" w:rsidP="002E789F">
            <w:r w:rsidRPr="002E789F">
              <w:t>Используется для оценки надежности работы систем водоснабжения,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F2D01F1"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7CB088E9" w14:textId="77777777" w:rsidR="002E789F" w:rsidRPr="002E789F" w:rsidRDefault="002E789F" w:rsidP="002E789F">
            <w:r w:rsidRPr="002E789F">
              <w:t>1,9</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1B815758" w14:textId="77777777" w:rsidR="002E789F" w:rsidRPr="002E789F" w:rsidRDefault="002E789F" w:rsidP="002E789F">
            <w:r w:rsidRPr="002E789F">
              <w:t>0,3</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4C0098D2" w14:textId="77777777" w:rsidR="002E789F" w:rsidRPr="002E789F" w:rsidRDefault="002E789F" w:rsidP="002E789F">
            <w:r w:rsidRPr="002E789F">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В результате реализации Программы значение данного показателя не должно превышать 1,9 аварии на 1 км сети.     </w:t>
            </w:r>
          </w:p>
        </w:tc>
      </w:tr>
      <w:tr w:rsidR="002E789F" w:rsidRPr="002E789F" w14:paraId="686872F4"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117197E6" w14:textId="77777777" w:rsidR="002E789F" w:rsidRPr="002E789F" w:rsidRDefault="002E789F" w:rsidP="002E789F">
            <w:bookmarkStart w:id="11" w:name="_Hlk397453117"/>
            <w:bookmarkEnd w:id="10"/>
            <w:r w:rsidRPr="002E789F">
              <w:rPr>
                <w:bCs/>
              </w:rPr>
              <w:t>Износ коммунальных систем,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4DDD0B33" w14:textId="77777777" w:rsidR="002E789F" w:rsidRPr="002E789F" w:rsidRDefault="002E789F" w:rsidP="002E789F">
            <w:r w:rsidRPr="002E789F">
              <w:t xml:space="preserve">Используется для оценки надежности работы систем водоснабжения, анализа необходимой замены сетей </w:t>
            </w:r>
            <w:r w:rsidRPr="002E789F">
              <w:lastRenderedPageBreak/>
              <w:t>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40389A8" w14:textId="77777777" w:rsidR="002E789F" w:rsidRPr="002E789F" w:rsidRDefault="002E789F" w:rsidP="002E789F">
            <w:r w:rsidRPr="002E789F">
              <w:lastRenderedPageBreak/>
              <w:t>80</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6C4BB9D" w14:textId="77777777" w:rsidR="002E789F" w:rsidRPr="002E789F" w:rsidRDefault="002E789F" w:rsidP="002E789F">
            <w:r w:rsidRPr="002E789F">
              <w:t>10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445E37BF" w14:textId="77777777" w:rsidR="002E789F" w:rsidRPr="002E789F" w:rsidRDefault="002E789F" w:rsidP="002E789F">
            <w:r w:rsidRPr="002E789F">
              <w:t>5</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6D8D7FB0" w14:textId="77777777" w:rsidR="002E789F" w:rsidRPr="002E789F" w:rsidRDefault="002E789F" w:rsidP="002E789F">
            <w:r w:rsidRPr="002E789F">
              <w:t>Конкретное значение определяется по данным организации, оказывающей услуги водоснабжения</w:t>
            </w:r>
          </w:p>
        </w:tc>
      </w:tr>
      <w:bookmarkEnd w:id="11"/>
      <w:tr w:rsidR="002E789F" w:rsidRPr="002E789F" w14:paraId="008A8E4F"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0A0EE9C3" w14:textId="77777777" w:rsidR="002E789F" w:rsidRPr="002E789F" w:rsidRDefault="002E789F" w:rsidP="002E789F">
            <w:r w:rsidRPr="002E789F">
              <w:t>Протяженность сетей, нуждающихся в замене,</w:t>
            </w:r>
          </w:p>
          <w:p w14:paraId="792A9FA0" w14:textId="77777777" w:rsidR="002E789F" w:rsidRPr="002E789F" w:rsidRDefault="002E789F" w:rsidP="002E789F">
            <w:r w:rsidRPr="002E789F">
              <w:t xml:space="preserve">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733AA965" w14:textId="77777777" w:rsidR="002E789F" w:rsidRPr="002E789F" w:rsidRDefault="002E789F" w:rsidP="002E789F">
            <w:r w:rsidRPr="002E789F">
              <w:t>Используется для оценки объемов работ и затрат на ремонт сетей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C8173AA" w14:textId="77777777" w:rsidR="002E789F" w:rsidRPr="002E789F" w:rsidRDefault="002E789F" w:rsidP="002E789F">
            <w:r w:rsidRPr="002E789F">
              <w:t>80</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7D3F10DA" w14:textId="77777777" w:rsidR="002E789F" w:rsidRPr="002E789F" w:rsidRDefault="002E789F" w:rsidP="002E789F">
            <w:r w:rsidRPr="002E789F">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77768210" w14:textId="77777777" w:rsidR="002E789F" w:rsidRPr="002E789F" w:rsidRDefault="002E789F" w:rsidP="002E789F">
            <w:r w:rsidRPr="002E789F">
              <w:t>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18689E38" w14:textId="77777777" w:rsidR="002E789F" w:rsidRPr="002E789F" w:rsidRDefault="002E789F" w:rsidP="002E789F">
            <w:r w:rsidRPr="002E789F">
              <w:t xml:space="preserve">Конкретное значение определяется по данным </w:t>
            </w:r>
            <w:proofErr w:type="gramStart"/>
            <w:r w:rsidRPr="002E789F">
              <w:t>организации ,оказывающей</w:t>
            </w:r>
            <w:proofErr w:type="gramEnd"/>
            <w:r w:rsidRPr="002E789F">
              <w:t xml:space="preserve"> услуги водоснабжения</w:t>
            </w:r>
          </w:p>
        </w:tc>
      </w:tr>
      <w:tr w:rsidR="002E789F" w:rsidRPr="002E789F" w14:paraId="24B9A02C"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5E821682" w14:textId="77777777" w:rsidR="002E789F" w:rsidRPr="002E789F" w:rsidRDefault="002E789F" w:rsidP="002E789F">
            <w:bookmarkStart w:id="12" w:name="_Hlk397453247"/>
            <w:r w:rsidRPr="002E789F">
              <w:t>Доля ежегодно заменяемых сете, в % от их общей протяженности</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FA660B4" w14:textId="77777777" w:rsidR="002E789F" w:rsidRPr="002E789F" w:rsidRDefault="002E789F" w:rsidP="002E789F">
            <w:bookmarkStart w:id="13" w:name="OLE_LINK1"/>
            <w:r w:rsidRPr="002E789F">
              <w:t>Используется для оценки объемов работ и затрат на ремонт сетей</w:t>
            </w:r>
            <w:bookmarkEnd w:id="13"/>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CD8B8C6"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51356689" w14:textId="77777777" w:rsidR="002E789F" w:rsidRPr="002E789F" w:rsidRDefault="002E789F" w:rsidP="002E789F">
            <w:r w:rsidRPr="002E789F">
              <w:t>5,5</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08AB711C" w14:textId="77777777" w:rsidR="002E789F" w:rsidRPr="002E789F" w:rsidRDefault="002E789F" w:rsidP="002E789F">
            <w:r w:rsidRPr="002E789F">
              <w:t>5,5</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341F02C2" w14:textId="77777777" w:rsidR="002E789F" w:rsidRPr="002E789F" w:rsidRDefault="002E789F" w:rsidP="002E789F">
            <w:r w:rsidRPr="002E789F">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организации водоснабжения, социальных ограничений в динамике тарифов и возможностей бюджетов по целевому финансированию, либо возврату кредитных ресурсов</w:t>
            </w:r>
          </w:p>
        </w:tc>
      </w:tr>
      <w:tr w:rsidR="002E789F" w:rsidRPr="002E789F" w14:paraId="31F31AB6"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00428DB5" w14:textId="77777777" w:rsidR="002E789F" w:rsidRPr="002E789F" w:rsidRDefault="002E789F" w:rsidP="002E789F">
            <w:bookmarkStart w:id="14" w:name="_Hlk397453322"/>
            <w:bookmarkEnd w:id="12"/>
            <w:r w:rsidRPr="002E789F">
              <w:t>Уровень потерь и неучтенных расходов, % от общего объема</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14430471" w14:textId="77777777" w:rsidR="002E789F" w:rsidRPr="002E789F" w:rsidRDefault="002E789F" w:rsidP="002E789F">
            <w:r w:rsidRPr="002E789F">
              <w:t>Используется для оценки объемов работ и затрат на ремонт сетей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A0E128E" w14:textId="77777777" w:rsidR="002E789F" w:rsidRPr="002E789F" w:rsidRDefault="002E789F" w:rsidP="002E789F">
            <w:r w:rsidRPr="002E789F">
              <w:t>17</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38EABFF0" w14:textId="77777777" w:rsidR="002E789F" w:rsidRPr="002E789F" w:rsidRDefault="002E789F" w:rsidP="002E789F">
            <w:r w:rsidRPr="002E789F">
              <w:t>12</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20D22AE3" w14:textId="77777777" w:rsidR="002E789F" w:rsidRPr="002E789F" w:rsidRDefault="002E789F" w:rsidP="002E789F">
            <w:r w:rsidRPr="002E789F">
              <w:t>12</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39C411FE" w14:textId="77777777" w:rsidR="002E789F" w:rsidRPr="002E789F" w:rsidRDefault="002E789F" w:rsidP="002E789F">
            <w:r w:rsidRPr="002E789F">
              <w:t>В ходе реализации программы снижение уровня потерь</w:t>
            </w:r>
          </w:p>
        </w:tc>
      </w:tr>
      <w:tr w:rsidR="002E789F" w:rsidRPr="002E789F" w14:paraId="0298F666"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6547F00" w14:textId="77777777" w:rsidR="002E789F" w:rsidRPr="002E789F" w:rsidRDefault="002E789F" w:rsidP="002E789F">
            <w:bookmarkStart w:id="15" w:name="_Hlk397453428"/>
            <w:bookmarkEnd w:id="14"/>
            <w:r w:rsidRPr="002E789F">
              <w:t>1.2.1. Сбалансированность систем водоснабжения</w:t>
            </w:r>
          </w:p>
        </w:tc>
      </w:tr>
      <w:tr w:rsidR="002E789F" w:rsidRPr="002E789F" w14:paraId="5CA17316"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413160E6" w14:textId="77777777" w:rsidR="002E789F" w:rsidRPr="002E789F" w:rsidRDefault="002E789F" w:rsidP="002E789F">
            <w:r w:rsidRPr="002E789F">
              <w:t>Относительное снижение годового количества отключени</w:t>
            </w:r>
            <w:r w:rsidRPr="002E789F">
              <w:lastRenderedPageBreak/>
              <w:t>й водоснабжения жилых домов,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1E5F3A17" w14:textId="77777777" w:rsidR="002E789F" w:rsidRPr="002E789F" w:rsidRDefault="002E789F" w:rsidP="002E789F">
            <w:r w:rsidRPr="002E789F">
              <w:lastRenderedPageBreak/>
              <w:t>Используется для оценки объемов работ и затрат на ремонт сетей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644495D"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44BF59CA" w14:textId="77777777" w:rsidR="002E789F" w:rsidRPr="002E789F" w:rsidRDefault="002E789F" w:rsidP="002E789F">
            <w:r w:rsidRPr="002E789F">
              <w:t>88</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7BE46E86" w14:textId="77777777" w:rsidR="002E789F" w:rsidRPr="002E789F" w:rsidRDefault="002E789F" w:rsidP="002E789F">
            <w:r w:rsidRPr="002E789F">
              <w:t>85</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05710A36" w14:textId="77777777" w:rsidR="002E789F" w:rsidRPr="002E789F" w:rsidRDefault="002E789F" w:rsidP="002E789F">
            <w:r w:rsidRPr="002E789F">
              <w:t xml:space="preserve">Конкретное значение определяется по данным </w:t>
            </w:r>
            <w:proofErr w:type="gramStart"/>
            <w:r w:rsidRPr="002E789F">
              <w:t>организации ,оказывающей</w:t>
            </w:r>
            <w:proofErr w:type="gramEnd"/>
            <w:r w:rsidRPr="002E789F">
              <w:t xml:space="preserve"> услуги водоснабжения</w:t>
            </w:r>
          </w:p>
        </w:tc>
      </w:tr>
      <w:tr w:rsidR="002E789F" w:rsidRPr="002E789F" w14:paraId="110703F9"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8C8F90C" w14:textId="77777777" w:rsidR="002E789F" w:rsidRPr="002E789F" w:rsidRDefault="002E789F" w:rsidP="002E789F">
            <w:bookmarkStart w:id="16" w:name="_Hlk397453496"/>
            <w:bookmarkEnd w:id="15"/>
            <w:r w:rsidRPr="002E789F">
              <w:t>Электроснабжение</w:t>
            </w:r>
          </w:p>
        </w:tc>
      </w:tr>
      <w:tr w:rsidR="002E789F" w:rsidRPr="002E789F" w14:paraId="344654D0"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5302D4A" w14:textId="77777777" w:rsidR="002E789F" w:rsidRPr="002E789F" w:rsidRDefault="002E789F" w:rsidP="002E789F">
            <w:r w:rsidRPr="002E789F">
              <w:t>1.1. Технические (надежные) показатели</w:t>
            </w:r>
          </w:p>
        </w:tc>
      </w:tr>
      <w:tr w:rsidR="002E789F" w:rsidRPr="002E789F" w14:paraId="242E3BF3"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9307CBE" w14:textId="77777777" w:rsidR="002E789F" w:rsidRPr="002E789F" w:rsidRDefault="002E789F" w:rsidP="002E789F">
            <w:r w:rsidRPr="002E789F">
              <w:t>1.1.1. Надежность обслуживания систем электроснабжения</w:t>
            </w:r>
          </w:p>
        </w:tc>
      </w:tr>
      <w:tr w:rsidR="002E789F" w:rsidRPr="002E789F" w14:paraId="51FB625E"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1CBE923A" w14:textId="77777777" w:rsidR="002E789F" w:rsidRPr="002E789F" w:rsidRDefault="002E789F" w:rsidP="002E789F">
            <w:r w:rsidRPr="002E789F">
              <w:rPr>
                <w:bCs/>
              </w:rPr>
              <w:t>Количество аварий и повреждений на 1 км сети в год (с учетом повреждений оборудования)</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55FC7058" w14:textId="77777777" w:rsidR="002E789F" w:rsidRPr="002E789F" w:rsidRDefault="002E789F" w:rsidP="002E789F">
            <w:r w:rsidRPr="002E789F">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06EBF6D"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43B2A22C" w14:textId="77777777" w:rsidR="002E789F" w:rsidRPr="002E789F" w:rsidRDefault="002E789F" w:rsidP="002E789F">
            <w:r w:rsidRPr="002E789F">
              <w:t>0,2</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7044934" w14:textId="77777777" w:rsidR="002E789F" w:rsidRPr="002E789F" w:rsidRDefault="002E789F" w:rsidP="002E789F">
            <w:r w:rsidRPr="002E789F">
              <w:t>0,2</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3A7913DA" w14:textId="77777777" w:rsidR="002E789F" w:rsidRPr="002E789F" w:rsidRDefault="002E789F" w:rsidP="002E789F">
            <w:r w:rsidRPr="002E789F">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В результате реализации Программы значение данного показателя не должно превышать 0,2 аварии на 1 км сети.     </w:t>
            </w:r>
          </w:p>
        </w:tc>
      </w:tr>
      <w:tr w:rsidR="002E789F" w:rsidRPr="002E789F" w14:paraId="4C80AE10"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33F997A0" w14:textId="77777777" w:rsidR="002E789F" w:rsidRPr="002E789F" w:rsidRDefault="002E789F" w:rsidP="002E789F">
            <w:bookmarkStart w:id="17" w:name="_Hlk397453670"/>
            <w:bookmarkEnd w:id="16"/>
            <w:r w:rsidRPr="002E789F">
              <w:rPr>
                <w:bCs/>
              </w:rPr>
              <w:t>Износ коммунальных систем,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093AA90C" w14:textId="77777777" w:rsidR="002E789F" w:rsidRPr="002E789F" w:rsidRDefault="002E789F" w:rsidP="002E789F">
            <w:bookmarkStart w:id="18" w:name="OLE_LINK8"/>
            <w:bookmarkStart w:id="19" w:name="OLE_LINK9"/>
            <w:r w:rsidRPr="002E789F">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bookmarkEnd w:id="18"/>
            <w:bookmarkEnd w:id="19"/>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A73F59F"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3DA29A72" w14:textId="77777777" w:rsidR="002E789F" w:rsidRPr="002E789F" w:rsidRDefault="002E789F" w:rsidP="002E789F">
            <w:r w:rsidRPr="002E789F">
              <w:t>15</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220BDE68" w14:textId="77777777" w:rsidR="002E789F" w:rsidRPr="002E789F" w:rsidRDefault="002E789F" w:rsidP="002E789F">
            <w:r w:rsidRPr="002E789F">
              <w:t>3</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3C601133" w14:textId="77777777" w:rsidR="002E789F" w:rsidRPr="002E789F" w:rsidRDefault="002E789F" w:rsidP="002E789F">
            <w:r w:rsidRPr="002E789F">
              <w:t>Конкретное значение определяется по данным сетевой организации</w:t>
            </w:r>
          </w:p>
        </w:tc>
      </w:tr>
      <w:tr w:rsidR="002E789F" w:rsidRPr="002E789F" w14:paraId="46B26E3F"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7FA28229" w14:textId="77777777" w:rsidR="002E789F" w:rsidRPr="002E789F" w:rsidRDefault="002E789F" w:rsidP="002E789F">
            <w:r w:rsidRPr="002E789F">
              <w:t>Протяженность сетей, нуждающихся в замене,</w:t>
            </w:r>
          </w:p>
          <w:p w14:paraId="186863BF" w14:textId="77777777" w:rsidR="002E789F" w:rsidRPr="002E789F" w:rsidRDefault="002E789F" w:rsidP="002E789F">
            <w:r w:rsidRPr="002E789F">
              <w:lastRenderedPageBreak/>
              <w:t xml:space="preserve">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77C74BCF" w14:textId="77777777" w:rsidR="002E789F" w:rsidRPr="002E789F" w:rsidRDefault="002E789F" w:rsidP="002E789F">
            <w:r w:rsidRPr="002E789F">
              <w:lastRenderedPageBreak/>
              <w:t xml:space="preserve">Используется для оценки надежности работы систем </w:t>
            </w:r>
            <w:r w:rsidRPr="002E789F">
              <w:lastRenderedPageBreak/>
              <w:t>электроснабжения,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3B43198" w14:textId="77777777" w:rsidR="002E789F" w:rsidRPr="002E789F" w:rsidRDefault="002E789F" w:rsidP="002E789F">
            <w:r w:rsidRPr="002E789F">
              <w:lastRenderedPageBreak/>
              <w:t>30</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2DF758D" w14:textId="77777777" w:rsidR="002E789F" w:rsidRPr="002E789F" w:rsidRDefault="002E789F" w:rsidP="002E789F">
            <w:r w:rsidRPr="002E789F">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71AD7A30" w14:textId="77777777" w:rsidR="002E789F" w:rsidRPr="002E789F" w:rsidRDefault="002E789F" w:rsidP="002E789F">
            <w:r w:rsidRPr="002E789F">
              <w:t>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273566B8" w14:textId="77777777" w:rsidR="002E789F" w:rsidRPr="002E789F" w:rsidRDefault="002E789F" w:rsidP="002E789F">
            <w:r w:rsidRPr="002E789F">
              <w:t>Конкретное значение определяется по данным сетевой организации</w:t>
            </w:r>
          </w:p>
        </w:tc>
      </w:tr>
      <w:tr w:rsidR="002E789F" w:rsidRPr="002E789F" w14:paraId="6CC61D86"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463C32B7" w14:textId="77777777" w:rsidR="002E789F" w:rsidRPr="002E789F" w:rsidRDefault="002E789F" w:rsidP="002E789F">
            <w:r w:rsidRPr="002E789F">
              <w:t>Доля ежегодно заменяемых сете, в % от их общей протяженности</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0E72696E" w14:textId="77777777" w:rsidR="002E789F" w:rsidRPr="002E789F" w:rsidRDefault="002E789F" w:rsidP="002E789F">
            <w:r w:rsidRPr="002E789F">
              <w:t>Используется для оценки объемов работ и затрат на ремонт сетей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643575C"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707B3950" w14:textId="77777777" w:rsidR="002E789F" w:rsidRPr="002E789F" w:rsidRDefault="002E789F" w:rsidP="002E789F">
            <w:r w:rsidRPr="002E789F">
              <w:t>3</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4252AA8C" w14:textId="77777777" w:rsidR="002E789F" w:rsidRPr="002E789F" w:rsidRDefault="002E789F" w:rsidP="002E789F">
            <w:r w:rsidRPr="002E789F">
              <w:t>3</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786599B1" w14:textId="77777777" w:rsidR="002E789F" w:rsidRPr="002E789F" w:rsidRDefault="002E789F" w:rsidP="002E789F">
            <w:r w:rsidRPr="002E789F">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организации оказывающей услуги в сфере электроснабжения, социальных ограничений в динамике тарифов и возможностей бюджетов по целевому финансированию, либо возврату кредитных ресурсов</w:t>
            </w:r>
          </w:p>
        </w:tc>
      </w:tr>
      <w:bookmarkEnd w:id="17"/>
      <w:tr w:rsidR="002E789F" w:rsidRPr="002E789F" w14:paraId="7B643E20"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07679232" w14:textId="77777777" w:rsidR="002E789F" w:rsidRPr="002E789F" w:rsidRDefault="002E789F" w:rsidP="002E789F">
            <w:r w:rsidRPr="002E789F">
              <w:t>Уровень потерь и неучтенных расходов, % от общего объема</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2B604D06" w14:textId="77777777" w:rsidR="002E789F" w:rsidRPr="002E789F" w:rsidRDefault="002E789F" w:rsidP="002E789F">
            <w:bookmarkStart w:id="20" w:name="OLE_LINK16"/>
            <w:r w:rsidRPr="002E789F">
              <w:t>Используется для оценки надежности работы систем электроснабжения</w:t>
            </w:r>
            <w:bookmarkEnd w:id="20"/>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877B640"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13976B47" w14:textId="77777777" w:rsidR="002E789F" w:rsidRPr="002E789F" w:rsidRDefault="002E789F" w:rsidP="002E789F">
            <w:r w:rsidRPr="002E789F">
              <w:t>3</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2FB34D9" w14:textId="77777777" w:rsidR="002E789F" w:rsidRPr="002E789F" w:rsidRDefault="002E789F" w:rsidP="002E789F">
            <w:r w:rsidRPr="002E789F">
              <w:t>2,5</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6A272931" w14:textId="77777777" w:rsidR="002E789F" w:rsidRPr="002E789F" w:rsidRDefault="002E789F" w:rsidP="002E789F">
            <w:r w:rsidRPr="002E789F">
              <w:t xml:space="preserve">В ходе реализации программы снижение уровня потерь </w:t>
            </w:r>
          </w:p>
        </w:tc>
      </w:tr>
      <w:tr w:rsidR="002E789F" w:rsidRPr="002E789F" w14:paraId="37716418"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FB03F18" w14:textId="77777777" w:rsidR="002E789F" w:rsidRPr="002E789F" w:rsidRDefault="002E789F" w:rsidP="002E789F">
            <w:r w:rsidRPr="002E789F">
              <w:t>1.2.1. Сбалансированность систем водоснабжения</w:t>
            </w:r>
          </w:p>
        </w:tc>
      </w:tr>
      <w:tr w:rsidR="002E789F" w:rsidRPr="002E789F" w14:paraId="70045E37"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1419C789" w14:textId="77777777" w:rsidR="002E789F" w:rsidRPr="002E789F" w:rsidRDefault="002E789F" w:rsidP="002E789F">
            <w:r w:rsidRPr="002E789F">
              <w:t xml:space="preserve">Уровень использования производственных мощностей, </w:t>
            </w:r>
            <w:r w:rsidRPr="002E789F">
              <w:lastRenderedPageBreak/>
              <w:t>% от установленной мощности</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C088BF1" w14:textId="77777777" w:rsidR="002E789F" w:rsidRPr="002E789F" w:rsidRDefault="002E789F" w:rsidP="002E789F">
            <w:r w:rsidRPr="002E789F">
              <w:lastRenderedPageBreak/>
              <w:t xml:space="preserve">Используется для оценки надежности работы систем </w:t>
            </w:r>
            <w:r w:rsidRPr="002E789F">
              <w:lastRenderedPageBreak/>
              <w:t>электроснабжения</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EED66BB"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648AE707" w14:textId="77777777" w:rsidR="002E789F" w:rsidRPr="002E789F" w:rsidRDefault="002E789F" w:rsidP="002E789F">
            <w:r w:rsidRPr="002E789F">
              <w:t>80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FCDE23E" w14:textId="77777777" w:rsidR="002E789F" w:rsidRPr="002E789F" w:rsidRDefault="002E789F" w:rsidP="002E789F">
            <w:r w:rsidRPr="002E789F">
              <w:t>80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586D312D" w14:textId="77777777" w:rsidR="002E789F" w:rsidRPr="002E789F" w:rsidRDefault="002E789F" w:rsidP="002E789F">
            <w:r w:rsidRPr="002E789F">
              <w:t>Конкретное значение определяется по данным сетевой организации</w:t>
            </w:r>
          </w:p>
        </w:tc>
      </w:tr>
      <w:tr w:rsidR="002E789F" w:rsidRPr="002E789F" w14:paraId="6737F7CD"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9F6022" w14:textId="77777777" w:rsidR="002E789F" w:rsidRPr="002E789F" w:rsidRDefault="002E789F" w:rsidP="002E789F">
            <w:r w:rsidRPr="002E789F">
              <w:t xml:space="preserve">Газоснабжение </w:t>
            </w:r>
          </w:p>
        </w:tc>
      </w:tr>
      <w:tr w:rsidR="002E789F" w:rsidRPr="002E789F" w14:paraId="1C7C4755"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92A72A0" w14:textId="77777777" w:rsidR="002E789F" w:rsidRPr="002E789F" w:rsidRDefault="002E789F" w:rsidP="002E789F">
            <w:r w:rsidRPr="002E789F">
              <w:t>1.1. Технические (надежные) показатели</w:t>
            </w:r>
          </w:p>
        </w:tc>
      </w:tr>
      <w:tr w:rsidR="002E789F" w:rsidRPr="002E789F" w14:paraId="53CB4324" w14:textId="77777777" w:rsidTr="00A50D7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6C94E3C" w14:textId="77777777" w:rsidR="002E789F" w:rsidRPr="002E789F" w:rsidRDefault="002E789F" w:rsidP="002E789F">
            <w:r w:rsidRPr="002E789F">
              <w:t>1.1.1. Надежность обслуживания систем газоснабжения</w:t>
            </w:r>
          </w:p>
        </w:tc>
      </w:tr>
      <w:tr w:rsidR="002E789F" w:rsidRPr="002E789F" w14:paraId="030F65EA"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37DB92C5" w14:textId="77777777" w:rsidR="002E789F" w:rsidRPr="002E789F" w:rsidRDefault="002E789F" w:rsidP="002E789F">
            <w:r w:rsidRPr="002E789F">
              <w:rPr>
                <w:bCs/>
              </w:rPr>
              <w:t>Количество аварий и повреждений на 1 км сети в год (с учетом повреждений оборудования)</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7D9A6F79" w14:textId="77777777" w:rsidR="002E789F" w:rsidRPr="002E789F" w:rsidRDefault="002E789F" w:rsidP="002E789F">
            <w:r w:rsidRPr="002E789F">
              <w:t>Используется для оценки надежности работы систем газоснабжения,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8B361FB"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04C298C1" w14:textId="77777777" w:rsidR="002E789F" w:rsidRPr="002E789F" w:rsidRDefault="002E789F" w:rsidP="002E789F">
            <w:r w:rsidRPr="002E789F">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86ACAED" w14:textId="77777777" w:rsidR="002E789F" w:rsidRPr="002E789F" w:rsidRDefault="002E789F" w:rsidP="002E789F">
            <w:r w:rsidRPr="002E789F">
              <w:t>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73F7C361" w14:textId="77777777" w:rsidR="002E789F" w:rsidRPr="002E789F" w:rsidRDefault="002E789F" w:rsidP="002E789F">
            <w:r w:rsidRPr="002E789F">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w:t>
            </w:r>
          </w:p>
        </w:tc>
      </w:tr>
      <w:tr w:rsidR="002E789F" w:rsidRPr="002E789F" w14:paraId="618617B8"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00C57749" w14:textId="77777777" w:rsidR="002E789F" w:rsidRPr="002E789F" w:rsidRDefault="002E789F" w:rsidP="002E789F">
            <w:r w:rsidRPr="002E789F">
              <w:rPr>
                <w:bCs/>
              </w:rPr>
              <w:t>Износ коммунальных систем,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27DE49E" w14:textId="77777777" w:rsidR="002E789F" w:rsidRPr="002E789F" w:rsidRDefault="002E789F" w:rsidP="002E789F">
            <w:r w:rsidRPr="002E789F">
              <w:t>Используется для оценки надежности работы систем газоснабжения,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2B85B9C" w14:textId="77777777" w:rsidR="002E789F" w:rsidRPr="002E789F" w:rsidRDefault="002E789F" w:rsidP="002E789F">
            <w:r w:rsidRPr="002E789F">
              <w:t>5</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159F2AAE" w14:textId="77777777" w:rsidR="002E789F" w:rsidRPr="002E789F" w:rsidRDefault="002E789F" w:rsidP="002E789F">
            <w:r w:rsidRPr="002E789F">
              <w:t>5</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16351D7B" w14:textId="77777777" w:rsidR="002E789F" w:rsidRPr="002E789F" w:rsidRDefault="002E789F" w:rsidP="002E789F">
            <w:r w:rsidRPr="002E789F">
              <w:t>5</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0EB8C5BA" w14:textId="77777777" w:rsidR="002E789F" w:rsidRPr="002E789F" w:rsidRDefault="002E789F" w:rsidP="002E789F">
            <w:r w:rsidRPr="002E789F">
              <w:t>Конкретное значение определяется по данным газоснабжающей организации</w:t>
            </w:r>
          </w:p>
        </w:tc>
      </w:tr>
      <w:tr w:rsidR="002E789F" w:rsidRPr="002E789F" w14:paraId="0F5FE64D"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7048D74D" w14:textId="77777777" w:rsidR="002E789F" w:rsidRPr="002E789F" w:rsidRDefault="002E789F" w:rsidP="002E789F">
            <w:r w:rsidRPr="002E789F">
              <w:t>Протяженность сетей, нуждающихся в замене,</w:t>
            </w:r>
          </w:p>
          <w:p w14:paraId="3578AB3F" w14:textId="77777777" w:rsidR="002E789F" w:rsidRPr="002E789F" w:rsidRDefault="002E789F" w:rsidP="002E789F">
            <w:r w:rsidRPr="002E789F">
              <w:t xml:space="preserve"> %</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714E568B" w14:textId="77777777" w:rsidR="002E789F" w:rsidRPr="002E789F" w:rsidRDefault="002E789F" w:rsidP="002E789F">
            <w:r w:rsidRPr="002E789F">
              <w:t>Используется для оценки надежности работы систем газоснабжени</w:t>
            </w:r>
            <w:r w:rsidRPr="002E789F">
              <w:lastRenderedPageBreak/>
              <w:t>я, анализа необходимой замены сетей и оборудования и определения потребности в инвестициях</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55AF759" w14:textId="77777777" w:rsidR="002E789F" w:rsidRPr="002E789F" w:rsidRDefault="002E789F" w:rsidP="002E789F">
            <w:r w:rsidRPr="002E789F">
              <w:lastRenderedPageBreak/>
              <w:t>0</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DCFFE0D" w14:textId="77777777" w:rsidR="002E789F" w:rsidRPr="002E789F" w:rsidRDefault="002E789F" w:rsidP="002E789F">
            <w:r w:rsidRPr="002E789F">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F522811" w14:textId="77777777" w:rsidR="002E789F" w:rsidRPr="002E789F" w:rsidRDefault="002E789F" w:rsidP="002E789F">
            <w:r w:rsidRPr="002E789F">
              <w:t>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6DD7EB04" w14:textId="77777777" w:rsidR="002E789F" w:rsidRPr="002E789F" w:rsidRDefault="002E789F" w:rsidP="002E789F">
            <w:r w:rsidRPr="002E789F">
              <w:t>Конкретное значение определяется по данным газоснабжающей организации</w:t>
            </w:r>
          </w:p>
        </w:tc>
      </w:tr>
      <w:tr w:rsidR="002E789F" w:rsidRPr="002E789F" w14:paraId="23F61C13" w14:textId="77777777" w:rsidTr="00A50D75">
        <w:tc>
          <w:tcPr>
            <w:tcW w:w="896" w:type="pct"/>
            <w:tcBorders>
              <w:top w:val="single" w:sz="4" w:space="0" w:color="auto"/>
              <w:left w:val="single" w:sz="4" w:space="0" w:color="auto"/>
              <w:bottom w:val="single" w:sz="4" w:space="0" w:color="auto"/>
              <w:right w:val="single" w:sz="4" w:space="0" w:color="auto"/>
            </w:tcBorders>
            <w:shd w:val="clear" w:color="auto" w:fill="auto"/>
          </w:tcPr>
          <w:p w14:paraId="6D12D689" w14:textId="77777777" w:rsidR="002E789F" w:rsidRPr="002E789F" w:rsidRDefault="002E789F" w:rsidP="002E789F">
            <w:r w:rsidRPr="002E789F">
              <w:t>Доля ежегодно заменяемых сете, в % от их общей протяженности</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06BD3950" w14:textId="77777777" w:rsidR="002E789F" w:rsidRPr="002E789F" w:rsidRDefault="002E789F" w:rsidP="002E789F">
            <w:r w:rsidRPr="002E789F">
              <w:t>Используется для оценки объемов работ и затрат на ремонт сетей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44C6923" w14:textId="77777777" w:rsidR="002E789F" w:rsidRPr="002E789F" w:rsidRDefault="002E789F" w:rsidP="002E789F"/>
        </w:tc>
        <w:tc>
          <w:tcPr>
            <w:tcW w:w="466" w:type="pct"/>
            <w:tcBorders>
              <w:top w:val="single" w:sz="4" w:space="0" w:color="auto"/>
              <w:left w:val="single" w:sz="4" w:space="0" w:color="auto"/>
              <w:bottom w:val="single" w:sz="4" w:space="0" w:color="auto"/>
              <w:right w:val="single" w:sz="4" w:space="0" w:color="auto"/>
            </w:tcBorders>
            <w:shd w:val="clear" w:color="auto" w:fill="auto"/>
          </w:tcPr>
          <w:p w14:paraId="226A2A99" w14:textId="77777777" w:rsidR="002E789F" w:rsidRPr="002E789F" w:rsidRDefault="002E789F" w:rsidP="002E789F">
            <w:r w:rsidRPr="002E789F">
              <w:t>0,4</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DF102FA" w14:textId="77777777" w:rsidR="002E789F" w:rsidRPr="002E789F" w:rsidRDefault="002E789F" w:rsidP="002E789F">
            <w:r w:rsidRPr="002E789F">
              <w:t>0</w:t>
            </w:r>
          </w:p>
        </w:tc>
        <w:tc>
          <w:tcPr>
            <w:tcW w:w="1772" w:type="pct"/>
            <w:tcBorders>
              <w:top w:val="single" w:sz="4" w:space="0" w:color="auto"/>
              <w:left w:val="single" w:sz="4" w:space="0" w:color="auto"/>
              <w:bottom w:val="single" w:sz="4" w:space="0" w:color="auto"/>
              <w:right w:val="single" w:sz="4" w:space="0" w:color="auto"/>
            </w:tcBorders>
            <w:shd w:val="clear" w:color="auto" w:fill="auto"/>
          </w:tcPr>
          <w:p w14:paraId="020C1108" w14:textId="77777777" w:rsidR="002E789F" w:rsidRPr="002E789F" w:rsidRDefault="002E789F" w:rsidP="002E789F">
            <w:r w:rsidRPr="002E789F">
              <w:t>Конкретное значение определяется исходя из соотношения показателей потребности в замене изношенных сетей, финансовых и производственно-технических возможностей организации оказывающей услуги в сфере газоснабжения, социальных ограничений в динамике тарифов и возможностей бюджетов по целевому финансированию, либо возврату кредитных ресурсов</w:t>
            </w:r>
          </w:p>
        </w:tc>
      </w:tr>
    </w:tbl>
    <w:p w14:paraId="339FD946" w14:textId="77777777" w:rsidR="002E789F" w:rsidRPr="002E789F" w:rsidRDefault="002E789F" w:rsidP="002E789F"/>
    <w:p w14:paraId="165F3124" w14:textId="77777777" w:rsidR="002E789F" w:rsidRPr="002E789F" w:rsidRDefault="002E789F" w:rsidP="002E789F"/>
    <w:p w14:paraId="5CECFC55" w14:textId="77777777" w:rsidR="002E789F" w:rsidRPr="002E789F" w:rsidRDefault="002E789F" w:rsidP="002E789F"/>
    <w:p w14:paraId="0A9922F2" w14:textId="77777777" w:rsidR="002E789F" w:rsidRPr="002E789F" w:rsidRDefault="002E789F" w:rsidP="002E789F"/>
    <w:p w14:paraId="2FDE5E21" w14:textId="77777777" w:rsidR="002E789F" w:rsidRPr="002E789F" w:rsidRDefault="002E789F" w:rsidP="002E789F"/>
    <w:p w14:paraId="00CDE505" w14:textId="77777777" w:rsidR="00C7557A" w:rsidRPr="00C7557A" w:rsidRDefault="00C7557A" w:rsidP="00C7557A"/>
    <w:p w14:paraId="75D799CD" w14:textId="77777777" w:rsidR="00C7557A" w:rsidRPr="00C7557A" w:rsidRDefault="00C7557A" w:rsidP="00C7557A"/>
    <w:p w14:paraId="6B343506" w14:textId="77777777" w:rsidR="00117712" w:rsidRDefault="00117712"/>
    <w:sectPr w:rsidR="00117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6C4"/>
    <w:multiLevelType w:val="hybridMultilevel"/>
    <w:tmpl w:val="5DF852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2594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A8"/>
    <w:rsid w:val="00117712"/>
    <w:rsid w:val="001A4C9E"/>
    <w:rsid w:val="002E789F"/>
    <w:rsid w:val="00446DFE"/>
    <w:rsid w:val="0056245B"/>
    <w:rsid w:val="00811E82"/>
    <w:rsid w:val="008D1BA8"/>
    <w:rsid w:val="009A77CF"/>
    <w:rsid w:val="00BD61F6"/>
    <w:rsid w:val="00C16C2D"/>
    <w:rsid w:val="00C7557A"/>
    <w:rsid w:val="00ED7178"/>
    <w:rsid w:val="00F80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84E"/>
  <w15:chartTrackingRefBased/>
  <w15:docId w15:val="{61B76BC6-2170-4EEA-A19A-A45C2B71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C2D"/>
    <w:rPr>
      <w:rFonts w:ascii="Segoe UI" w:hAnsi="Segoe UI" w:cs="Segoe UI"/>
      <w:sz w:val="18"/>
      <w:szCs w:val="18"/>
    </w:rPr>
  </w:style>
  <w:style w:type="character" w:customStyle="1" w:styleId="a4">
    <w:name w:val="Текст выноски Знак"/>
    <w:basedOn w:val="a0"/>
    <w:link w:val="a3"/>
    <w:uiPriority w:val="99"/>
    <w:semiHidden/>
    <w:rsid w:val="00C1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UserPK</cp:lastModifiedBy>
  <cp:revision>11</cp:revision>
  <cp:lastPrinted>2025-01-31T06:15:00Z</cp:lastPrinted>
  <dcterms:created xsi:type="dcterms:W3CDTF">2025-01-24T12:07:00Z</dcterms:created>
  <dcterms:modified xsi:type="dcterms:W3CDTF">2025-02-02T19:29:00Z</dcterms:modified>
</cp:coreProperties>
</file>