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BD7D" w14:textId="77777777" w:rsidR="00017AF9" w:rsidRPr="00017AF9" w:rsidRDefault="00017AF9" w:rsidP="00017AF9">
      <w:pPr>
        <w:jc w:val="center"/>
        <w:rPr>
          <w:b/>
        </w:rPr>
      </w:pPr>
      <w:bookmarkStart w:id="0" w:name="OLE_LINK1"/>
      <w:r w:rsidRPr="00017AF9">
        <w:rPr>
          <w:b/>
        </w:rPr>
        <w:t xml:space="preserve">РОССИЙСКАЯ </w:t>
      </w:r>
      <w:bookmarkEnd w:id="0"/>
      <w:r w:rsidRPr="00017AF9">
        <w:rPr>
          <w:b/>
        </w:rPr>
        <w:t>ФЕДЕРАЦИЯ</w:t>
      </w:r>
    </w:p>
    <w:p w14:paraId="4494437F" w14:textId="77777777" w:rsidR="00017AF9" w:rsidRPr="00017AF9" w:rsidRDefault="00017AF9" w:rsidP="00017AF9">
      <w:pPr>
        <w:jc w:val="center"/>
        <w:rPr>
          <w:b/>
        </w:rPr>
      </w:pPr>
      <w:r w:rsidRPr="00017AF9">
        <w:rPr>
          <w:b/>
        </w:rPr>
        <w:t>ОРЛОВСКАЯ ОБЛАСТЬ</w:t>
      </w:r>
    </w:p>
    <w:p w14:paraId="06EE25F3" w14:textId="77777777" w:rsidR="00017AF9" w:rsidRPr="00017AF9" w:rsidRDefault="00017AF9" w:rsidP="00017AF9">
      <w:pPr>
        <w:jc w:val="center"/>
        <w:rPr>
          <w:b/>
        </w:rPr>
      </w:pPr>
      <w:r w:rsidRPr="00017AF9">
        <w:rPr>
          <w:b/>
        </w:rPr>
        <w:t>КРОМСКОЙ РАЙОН</w:t>
      </w:r>
    </w:p>
    <w:p w14:paraId="79328156" w14:textId="77777777" w:rsidR="00017AF9" w:rsidRPr="00017AF9" w:rsidRDefault="00017AF9" w:rsidP="00017AF9">
      <w:pPr>
        <w:jc w:val="center"/>
        <w:rPr>
          <w:b/>
        </w:rPr>
      </w:pPr>
      <w:r w:rsidRPr="00017AF9">
        <w:rPr>
          <w:b/>
        </w:rPr>
        <w:t>АДМИНИСТРАЦИЯ РЕТЯЖСКОГО СЕЛЬСКОГО ПОСЕЛЕНИЯ</w:t>
      </w:r>
    </w:p>
    <w:p w14:paraId="2198CAF0" w14:textId="77777777" w:rsidR="00017AF9" w:rsidRPr="00017AF9" w:rsidRDefault="00017AF9" w:rsidP="00017AF9">
      <w:pPr>
        <w:jc w:val="center"/>
        <w:rPr>
          <w:b/>
        </w:rPr>
      </w:pPr>
    </w:p>
    <w:p w14:paraId="7DAE150D" w14:textId="77777777" w:rsidR="00017AF9" w:rsidRPr="00017AF9" w:rsidRDefault="00017AF9" w:rsidP="00017AF9">
      <w:pPr>
        <w:jc w:val="center"/>
        <w:rPr>
          <w:b/>
        </w:rPr>
      </w:pPr>
      <w:r w:rsidRPr="00017AF9">
        <w:rPr>
          <w:b/>
        </w:rPr>
        <w:t>ПОСТАНОВЛЕНИЕ</w:t>
      </w:r>
    </w:p>
    <w:p w14:paraId="1A6A98F3" w14:textId="77777777" w:rsidR="00017AF9" w:rsidRPr="00017AF9" w:rsidRDefault="00017AF9" w:rsidP="00017AF9"/>
    <w:p w14:paraId="067A5442" w14:textId="16980932" w:rsidR="00017AF9" w:rsidRPr="00017AF9" w:rsidRDefault="00017AF9" w:rsidP="00017AF9">
      <w:r w:rsidRPr="00017AF9">
        <w:t>«18» июня 2026 года                                                                                № 65/1</w:t>
      </w:r>
    </w:p>
    <w:p w14:paraId="1DFF2160" w14:textId="653E0022" w:rsidR="00017AF9" w:rsidRPr="00017AF9" w:rsidRDefault="00017AF9" w:rsidP="00017AF9">
      <w:proofErr w:type="spellStart"/>
      <w:r w:rsidRPr="00017AF9">
        <w:t>с.Ретяжи</w:t>
      </w:r>
      <w:proofErr w:type="spellEnd"/>
    </w:p>
    <w:p w14:paraId="5FB01898" w14:textId="77777777" w:rsidR="00017AF9" w:rsidRPr="00017AF9" w:rsidRDefault="00017AF9" w:rsidP="00017AF9"/>
    <w:p w14:paraId="01AC6C52" w14:textId="77777777" w:rsidR="00017AF9" w:rsidRPr="00017AF9" w:rsidRDefault="00017AF9" w:rsidP="00017AF9">
      <w:pPr>
        <w:jc w:val="center"/>
      </w:pPr>
      <w:r w:rsidRPr="00017AF9">
        <w:t>О внесении изменений и дополнений в Порядок планирования и принятия решений об условиях приватизации муниципального имущества Ретяжского сельского поселения Кромского района Орловской области, утвержденный постановлением администрации Ретяжского сельского поселения Кромского района Орловской области от 15.03.2019 №25</w:t>
      </w:r>
    </w:p>
    <w:p w14:paraId="4EC424E2" w14:textId="3ED364A5" w:rsidR="00017AF9" w:rsidRPr="00017AF9" w:rsidRDefault="00017AF9" w:rsidP="00017AF9"/>
    <w:p w14:paraId="55C7DA8E" w14:textId="1E5505FC" w:rsidR="00017AF9" w:rsidRPr="00017AF9" w:rsidRDefault="00017AF9" w:rsidP="00E11A35">
      <w:pPr>
        <w:ind w:firstLine="708"/>
        <w:jc w:val="both"/>
      </w:pPr>
      <w:r w:rsidRPr="00017AF9">
        <w:t>В соответствии с Федеральным законом от 21.12.2001 № 178-ФЗ «О приватизации государственного и муниципального имущества»</w:t>
      </w:r>
      <w:r>
        <w:t xml:space="preserve"> (с изменениями и дополнениями)</w:t>
      </w:r>
      <w:r w:rsidRPr="00017AF9">
        <w:t xml:space="preserve"> (далее-Федеральный закон), в целях приведения нормативной правовой базы сельского поселения в соответствие с действующим законодательством, администрация Ретяжского сельского поселения  </w:t>
      </w:r>
    </w:p>
    <w:p w14:paraId="6F184C01" w14:textId="77777777" w:rsidR="00017AF9" w:rsidRPr="00017AF9" w:rsidRDefault="00017AF9" w:rsidP="00E11A35">
      <w:pPr>
        <w:ind w:firstLine="567"/>
        <w:jc w:val="both"/>
      </w:pPr>
      <w:r w:rsidRPr="00017AF9">
        <w:t>п о с т а н о в л я е т:</w:t>
      </w:r>
    </w:p>
    <w:p w14:paraId="3F9D935B" w14:textId="58AF392B" w:rsidR="00017AF9" w:rsidRPr="00017AF9" w:rsidRDefault="00E11A35" w:rsidP="00017AF9">
      <w:pPr>
        <w:numPr>
          <w:ilvl w:val="0"/>
          <w:numId w:val="1"/>
        </w:numPr>
        <w:ind w:left="0" w:firstLine="709"/>
        <w:jc w:val="both"/>
      </w:pPr>
      <w:r>
        <w:t xml:space="preserve"> </w:t>
      </w:r>
      <w:r w:rsidR="00017AF9" w:rsidRPr="00017AF9">
        <w:t>Внести следующие изменения Порядок планирования и принятия решений об условиях приватизации муниципального имущества Ретяжского сельского поселения Кромского района Орловской области, утвержденный постановлением администрации Ретяжского сельского поселения Кромского района Орловской области от 15.03.2019 № 25, следующие изменения и дополнения:</w:t>
      </w:r>
    </w:p>
    <w:p w14:paraId="1B2AE087" w14:textId="08673490" w:rsidR="00000000" w:rsidRPr="00017AF9" w:rsidRDefault="00E11A35" w:rsidP="00E11A35">
      <w:pPr>
        <w:jc w:val="both"/>
      </w:pPr>
      <w:r>
        <w:t xml:space="preserve">1) </w:t>
      </w:r>
      <w:r w:rsidR="00017AF9" w:rsidRPr="00017AF9">
        <w:t>дополнить Порядок пунктами 10-11</w:t>
      </w:r>
      <w:r w:rsidR="00017AF9" w:rsidRPr="00017AF9">
        <w:rPr>
          <w:bCs/>
        </w:rPr>
        <w:t xml:space="preserve"> следующего содержания:</w:t>
      </w:r>
    </w:p>
    <w:p w14:paraId="56F4660C" w14:textId="51C61A5F" w:rsidR="00017AF9" w:rsidRPr="00017AF9" w:rsidRDefault="00017AF9" w:rsidP="00E11A35">
      <w:pPr>
        <w:jc w:val="both"/>
      </w:pPr>
      <w:bookmarkStart w:id="1" w:name="sub_307"/>
      <w:r w:rsidRPr="00017AF9">
        <w:t>10. При приватизации муниципального имущества используются следующие способы приватизации:</w:t>
      </w:r>
    </w:p>
    <w:bookmarkEnd w:id="1"/>
    <w:p w14:paraId="78FBAD60" w14:textId="77777777" w:rsidR="00017AF9" w:rsidRPr="00017AF9" w:rsidRDefault="00017AF9" w:rsidP="00017AF9">
      <w:pPr>
        <w:jc w:val="both"/>
      </w:pPr>
      <w:r w:rsidRPr="00017AF9">
        <w:t>1) преобразование унитарного предприятия в открытое акционерное общество;</w:t>
      </w:r>
    </w:p>
    <w:p w14:paraId="6A3745F7" w14:textId="77777777" w:rsidR="00017AF9" w:rsidRPr="00017AF9" w:rsidRDefault="00017AF9" w:rsidP="00017AF9">
      <w:pPr>
        <w:jc w:val="both"/>
      </w:pPr>
      <w:r w:rsidRPr="00017AF9">
        <w:t>2) продажа муниципального имущества на аукционе;</w:t>
      </w:r>
    </w:p>
    <w:p w14:paraId="65840BF0" w14:textId="77777777" w:rsidR="00017AF9" w:rsidRPr="00017AF9" w:rsidRDefault="00017AF9" w:rsidP="00017AF9">
      <w:pPr>
        <w:jc w:val="both"/>
      </w:pPr>
      <w:r w:rsidRPr="00017AF9">
        <w:t>3) продажа акций открытых акционерных обществ на специализированном аукционе;</w:t>
      </w:r>
    </w:p>
    <w:p w14:paraId="15CAF605" w14:textId="77777777" w:rsidR="00017AF9" w:rsidRPr="00017AF9" w:rsidRDefault="00017AF9" w:rsidP="00017AF9">
      <w:pPr>
        <w:jc w:val="both"/>
      </w:pPr>
      <w:r w:rsidRPr="00017AF9">
        <w:t>4) продажа муниципального имущества на конкурсе;</w:t>
      </w:r>
    </w:p>
    <w:p w14:paraId="264CCCA6" w14:textId="77777777" w:rsidR="00017AF9" w:rsidRPr="00017AF9" w:rsidRDefault="00017AF9" w:rsidP="00017AF9">
      <w:pPr>
        <w:jc w:val="both"/>
      </w:pPr>
      <w:r w:rsidRPr="00017AF9">
        <w:t>5) продажа акций открытых акционерных обществ через организатора торговли на рынке ценных бумаг;</w:t>
      </w:r>
    </w:p>
    <w:p w14:paraId="6B53C3EF" w14:textId="77777777" w:rsidR="00017AF9" w:rsidRPr="00017AF9" w:rsidRDefault="00017AF9" w:rsidP="00017AF9">
      <w:pPr>
        <w:jc w:val="both"/>
      </w:pPr>
      <w:r w:rsidRPr="00017AF9">
        <w:t>6) продажа муниципального имущества посредством публичного предложения;</w:t>
      </w:r>
    </w:p>
    <w:p w14:paraId="07909A8B" w14:textId="77777777" w:rsidR="00017AF9" w:rsidRPr="00017AF9" w:rsidRDefault="00017AF9" w:rsidP="00017AF9">
      <w:pPr>
        <w:jc w:val="both"/>
      </w:pPr>
      <w:r w:rsidRPr="00017AF9">
        <w:t>7) продажа муниципального имущества без объявления цены;</w:t>
      </w:r>
    </w:p>
    <w:p w14:paraId="51857D91" w14:textId="77777777" w:rsidR="00017AF9" w:rsidRPr="00017AF9" w:rsidRDefault="00017AF9" w:rsidP="00017AF9">
      <w:pPr>
        <w:jc w:val="both"/>
      </w:pPr>
      <w:r w:rsidRPr="00017AF9">
        <w:t>8) внесение муниципального имущества в качестве вклада в уставные капиталы открытых акционерных обществ;</w:t>
      </w:r>
    </w:p>
    <w:p w14:paraId="092F10ED" w14:textId="77777777" w:rsidR="00017AF9" w:rsidRPr="00017AF9" w:rsidRDefault="00017AF9" w:rsidP="00017AF9">
      <w:pPr>
        <w:jc w:val="both"/>
      </w:pPr>
      <w:r w:rsidRPr="00017AF9">
        <w:lastRenderedPageBreak/>
        <w:t>9) продажа акций открытых акционерных обществ по результатам доверительного управления.</w:t>
      </w:r>
    </w:p>
    <w:p w14:paraId="6DA90121" w14:textId="77777777" w:rsidR="00017AF9" w:rsidRPr="00017AF9" w:rsidRDefault="00017AF9" w:rsidP="00017AF9">
      <w:pPr>
        <w:jc w:val="both"/>
      </w:pPr>
      <w:bookmarkStart w:id="2" w:name="sub_308"/>
      <w:r w:rsidRPr="00017AF9">
        <w:t>Приватизация имущественного комплекса унитарного предприятия в случае, если размер уставного капитала превышает минимальный размер уставного капитала открытого акционерного общества, установленный законодательством Российской Федерации, может осуществляться только путем преобразования унитарного предприятия в открытое акционерное общество.</w:t>
      </w:r>
    </w:p>
    <w:bookmarkEnd w:id="2"/>
    <w:p w14:paraId="079D2F33" w14:textId="77777777" w:rsidR="00017AF9" w:rsidRPr="00017AF9" w:rsidRDefault="00017AF9" w:rsidP="00017AF9">
      <w:pPr>
        <w:jc w:val="both"/>
      </w:pPr>
      <w:r w:rsidRPr="00017AF9">
        <w:t>В иных случаях приватизация имущественного комплекса муниципального унитарного предприятия осуществляется другими предусмотренными действующим законодательством способами.</w:t>
      </w:r>
    </w:p>
    <w:p w14:paraId="342873B2" w14:textId="77777777" w:rsidR="00017AF9" w:rsidRPr="00017AF9" w:rsidRDefault="00017AF9" w:rsidP="00017AF9">
      <w:pPr>
        <w:jc w:val="both"/>
      </w:pPr>
      <w:bookmarkStart w:id="3" w:name="sub_311"/>
      <w:r w:rsidRPr="00017AF9">
        <w:t xml:space="preserve">При определении способа приватизации администрация учитывает: </w:t>
      </w:r>
    </w:p>
    <w:p w14:paraId="0EEB4809" w14:textId="77777777" w:rsidR="00017AF9" w:rsidRPr="00017AF9" w:rsidRDefault="00017AF9" w:rsidP="00017AF9">
      <w:pPr>
        <w:jc w:val="both"/>
      </w:pPr>
      <w:r w:rsidRPr="00017AF9">
        <w:t>1) предложения, содержащиеся в заявках на приватизацию;</w:t>
      </w:r>
    </w:p>
    <w:p w14:paraId="733748F9" w14:textId="77777777" w:rsidR="00017AF9" w:rsidRPr="00017AF9" w:rsidRDefault="00017AF9" w:rsidP="00017AF9">
      <w:pPr>
        <w:jc w:val="both"/>
      </w:pPr>
      <w:r w:rsidRPr="00017AF9">
        <w:t>2) отраслевые особенности объектов приватизации и их социально-экономическое значение для территории, на которой они находятся;</w:t>
      </w:r>
    </w:p>
    <w:p w14:paraId="2AF77224" w14:textId="77777777" w:rsidR="00017AF9" w:rsidRPr="00017AF9" w:rsidRDefault="00017AF9" w:rsidP="00017AF9">
      <w:pPr>
        <w:jc w:val="both"/>
      </w:pPr>
      <w:r w:rsidRPr="00017AF9">
        <w:t>3) рыночную стоимость объектов приватизации.</w:t>
      </w:r>
    </w:p>
    <w:p w14:paraId="71E2A851" w14:textId="77777777" w:rsidR="00017AF9" w:rsidRPr="00017AF9" w:rsidRDefault="00017AF9" w:rsidP="00017AF9">
      <w:pPr>
        <w:jc w:val="both"/>
      </w:pPr>
      <w:r w:rsidRPr="00017AF9">
        <w:t>Окончательное решение о выборе способа приватизации принимает администрация сельского поселения.</w:t>
      </w:r>
    </w:p>
    <w:bookmarkEnd w:id="3"/>
    <w:p w14:paraId="1F601214" w14:textId="4DBC5333" w:rsidR="00017AF9" w:rsidRPr="00017AF9" w:rsidRDefault="00017AF9" w:rsidP="00017AF9">
      <w:pPr>
        <w:jc w:val="both"/>
      </w:pPr>
      <w:r w:rsidRPr="00017AF9">
        <w:t>11. Продажа муниципального имущества на аукционе.</w:t>
      </w:r>
    </w:p>
    <w:p w14:paraId="43A25D69" w14:textId="77777777" w:rsidR="00017AF9" w:rsidRPr="00017AF9" w:rsidRDefault="00017AF9" w:rsidP="00017AF9">
      <w:pPr>
        <w:jc w:val="both"/>
      </w:pPr>
      <w:r w:rsidRPr="00017AF9">
        <w:t>1) На аукционе продается муниципальное имущество в случае, если его покупатели не должны выполнить какие-либо условия в отношении такого имущества. Право его приобретения принадлежит покупателю, который предложит в ходе торгов наиболее высокую цену за такое имущество.</w:t>
      </w:r>
    </w:p>
    <w:p w14:paraId="46E65E4F" w14:textId="77777777" w:rsidR="00017AF9" w:rsidRPr="00017AF9" w:rsidRDefault="00017AF9" w:rsidP="00017AF9">
      <w:pPr>
        <w:jc w:val="both"/>
      </w:pPr>
      <w:r w:rsidRPr="00017AF9">
        <w:t>2) Аукцион является открытым по составу участников.</w:t>
      </w:r>
    </w:p>
    <w:p w14:paraId="0EBCDC63" w14:textId="77777777" w:rsidR="00017AF9" w:rsidRPr="00017AF9" w:rsidRDefault="00017AF9" w:rsidP="00017AF9">
      <w:pPr>
        <w:jc w:val="both"/>
      </w:pPr>
      <w:r w:rsidRPr="00017AF9">
        <w:t>3) Предложения о цене муниципального имущества заявляются участниками аукциона открыто в ходе проведения торгов. По итогам торгов с победителем аукциона заключается договор.</w:t>
      </w:r>
    </w:p>
    <w:p w14:paraId="7E5F73B7" w14:textId="77777777" w:rsidR="00017AF9" w:rsidRPr="00017AF9" w:rsidRDefault="00017AF9" w:rsidP="00CC4FDC">
      <w:pPr>
        <w:ind w:firstLine="708"/>
        <w:jc w:val="both"/>
      </w:pPr>
      <w:r w:rsidRPr="00017AF9"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 w14:paraId="2EE724B3" w14:textId="77777777" w:rsidR="00017AF9" w:rsidRPr="00017AF9" w:rsidRDefault="00017AF9" w:rsidP="00CC4FDC">
      <w:pPr>
        <w:ind w:firstLine="708"/>
        <w:jc w:val="both"/>
      </w:pPr>
      <w:r w:rsidRPr="00017AF9"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14:paraId="7477AC2F" w14:textId="77777777" w:rsidR="00017AF9" w:rsidRPr="00017AF9" w:rsidRDefault="00017AF9" w:rsidP="00017AF9">
      <w:pPr>
        <w:jc w:val="both"/>
      </w:pPr>
      <w:r w:rsidRPr="00017AF9">
        <w:t>4) Продолжительность приема заявок на участие в аукционе должна быть не менее чем двадцать пять дней. Признание претендентов участниками аукциона осуществляется в течение пяти рабочих дней со дня окончания срока приема указанных заявок. Аукцион проводится не позднее третьего рабочего дня со дня признания претендентов участниками аукциона.</w:t>
      </w:r>
    </w:p>
    <w:p w14:paraId="2E157A04" w14:textId="77777777" w:rsidR="00017AF9" w:rsidRPr="00017AF9" w:rsidRDefault="00017AF9" w:rsidP="00017AF9">
      <w:pPr>
        <w:jc w:val="both"/>
      </w:pPr>
      <w:r w:rsidRPr="00017AF9">
        <w:t>5) При проведении аукциона в информационном сообщении помимо сведений, указанных в статье 15 Федерального закона от 21 декабря 2001 г. N 178-ФЗ "О приватизации государственного и муниципального имущества" (с изменениями и дополнениями), указывается величина повышения начальной цены ("шаг аукциона").</w:t>
      </w:r>
    </w:p>
    <w:p w14:paraId="08F6B782" w14:textId="77777777" w:rsidR="00017AF9" w:rsidRPr="00017AF9" w:rsidRDefault="00017AF9" w:rsidP="00017AF9">
      <w:pPr>
        <w:jc w:val="both"/>
      </w:pPr>
      <w:r w:rsidRPr="00017AF9">
        <w:t>6) Для участия в аукционе претендент вносит задаток в размере:</w:t>
      </w:r>
    </w:p>
    <w:p w14:paraId="7BEAB7B6" w14:textId="77777777" w:rsidR="00017AF9" w:rsidRPr="00017AF9" w:rsidRDefault="00017AF9" w:rsidP="00017AF9">
      <w:pPr>
        <w:jc w:val="both"/>
      </w:pPr>
      <w:r w:rsidRPr="00017AF9">
        <w:lastRenderedPageBreak/>
        <w:t>- 20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14:paraId="7696B7E0" w14:textId="77777777" w:rsidR="00017AF9" w:rsidRPr="00017AF9" w:rsidRDefault="00017AF9" w:rsidP="00017AF9">
      <w:pPr>
        <w:jc w:val="both"/>
      </w:pPr>
      <w:r w:rsidRPr="00017AF9">
        <w:t>- 10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14:paraId="0F1908D6" w14:textId="77777777" w:rsidR="00017AF9" w:rsidRPr="00017AF9" w:rsidRDefault="00017AF9" w:rsidP="00017AF9">
      <w:pPr>
        <w:jc w:val="both"/>
      </w:pPr>
      <w:r w:rsidRPr="00017AF9">
        <w:t>6.1)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4E74A1FA" w14:textId="77777777" w:rsidR="00017AF9" w:rsidRPr="00017AF9" w:rsidRDefault="00017AF9" w:rsidP="00017AF9">
      <w:pPr>
        <w:jc w:val="both"/>
      </w:pPr>
      <w:r w:rsidRPr="00017AF9">
        <w:t>7) Претендент не допускается к участию в аукционе по следующим основаниям:</w:t>
      </w:r>
    </w:p>
    <w:p w14:paraId="6B76E26A" w14:textId="77777777" w:rsidR="00017AF9" w:rsidRPr="00017AF9" w:rsidRDefault="00017AF9" w:rsidP="00017AF9">
      <w:pPr>
        <w:jc w:val="both"/>
      </w:pPr>
      <w:r w:rsidRPr="00017AF9"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4AD8DA3E" w14:textId="77777777" w:rsidR="00017AF9" w:rsidRPr="00017AF9" w:rsidRDefault="00017AF9" w:rsidP="00017AF9">
      <w:pPr>
        <w:jc w:val="both"/>
      </w:pPr>
      <w:r w:rsidRPr="00017AF9">
        <w:t>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14:paraId="7C395F5A" w14:textId="77777777" w:rsidR="00017AF9" w:rsidRPr="00017AF9" w:rsidRDefault="00017AF9" w:rsidP="00017AF9">
      <w:pPr>
        <w:jc w:val="both"/>
      </w:pPr>
      <w:r w:rsidRPr="00017AF9">
        <w:t>заявка подана лицом, не уполномоченным претендентом на осуществление таких действий;</w:t>
      </w:r>
    </w:p>
    <w:p w14:paraId="400BEFF0" w14:textId="77777777" w:rsidR="00017AF9" w:rsidRPr="00017AF9" w:rsidRDefault="00017AF9" w:rsidP="00017AF9">
      <w:pPr>
        <w:jc w:val="both"/>
      </w:pPr>
      <w:r w:rsidRPr="00017AF9">
        <w:t>не подтверждено поступление в установленный срок задатка на счета, указанные в информационном сообщении.</w:t>
      </w:r>
    </w:p>
    <w:p w14:paraId="2500A7ED" w14:textId="77777777" w:rsidR="00017AF9" w:rsidRPr="00017AF9" w:rsidRDefault="00017AF9" w:rsidP="00017AF9">
      <w:pPr>
        <w:jc w:val="both"/>
      </w:pPr>
      <w:r w:rsidRPr="00017AF9">
        <w:t>8) Перечень оснований отказа претенденту в участии в аукционе является исчерпывающим.</w:t>
      </w:r>
    </w:p>
    <w:p w14:paraId="2536EB7E" w14:textId="77777777" w:rsidR="00017AF9" w:rsidRPr="00017AF9" w:rsidRDefault="00017AF9" w:rsidP="00017AF9">
      <w:pPr>
        <w:jc w:val="both"/>
      </w:pPr>
      <w:r w:rsidRPr="00017AF9">
        <w:t>9) До признания претендента участником аукциона он имеет право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14:paraId="46F503AF" w14:textId="77777777" w:rsidR="00017AF9" w:rsidRPr="00017AF9" w:rsidRDefault="00017AF9" w:rsidP="00017AF9">
      <w:pPr>
        <w:jc w:val="both"/>
      </w:pPr>
      <w:r w:rsidRPr="00017AF9">
        <w:t>10) Одно лицо имеет право подать только одну заявку.</w:t>
      </w:r>
    </w:p>
    <w:p w14:paraId="409B3248" w14:textId="77777777" w:rsidR="00017AF9" w:rsidRPr="00017AF9" w:rsidRDefault="00017AF9" w:rsidP="00017AF9">
      <w:pPr>
        <w:jc w:val="both"/>
      </w:pPr>
      <w:r w:rsidRPr="00017AF9">
        <w:t>11) Уведомление о признании участника аукциона победителем либо лицом, признанным единственным участником аукциона, в случае, установленном в абзаце втором пункта 3 настоящей статьи, направляется победителю либо лицу, признанному единственным участником аукциона, в случае, установленном в абзаце втором пункта 3 настоящей статьи, в день подведения итогов аукциона.</w:t>
      </w:r>
    </w:p>
    <w:p w14:paraId="1CE4C89A" w14:textId="77777777" w:rsidR="00017AF9" w:rsidRPr="00017AF9" w:rsidRDefault="00017AF9" w:rsidP="00017AF9">
      <w:pPr>
        <w:jc w:val="both"/>
      </w:pPr>
      <w:r w:rsidRPr="00017AF9">
        <w:t>12) При уклонении или отказе победителя аукциона либо лица, признанного единственным участником аукциона, в случае, установленном в абзаце втором пункта 3 настоящей статьи,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0FF08AA0" w14:textId="77777777" w:rsidR="00017AF9" w:rsidRPr="00017AF9" w:rsidRDefault="00017AF9" w:rsidP="00017AF9">
      <w:pPr>
        <w:jc w:val="both"/>
      </w:pPr>
      <w:r w:rsidRPr="00017AF9">
        <w:t>13) Суммы задатков возвращаются участникам аукциона, за исключением его победителя либо лица, признанного единственным участником аукциона, в случае, установленном в абзаце втором пункта 3 настоящей статьи, в течение пяти дней с даты подведения итогов аукциона.</w:t>
      </w:r>
    </w:p>
    <w:p w14:paraId="1A02C4F7" w14:textId="77777777" w:rsidR="00017AF9" w:rsidRPr="00017AF9" w:rsidRDefault="00017AF9" w:rsidP="00017AF9">
      <w:pPr>
        <w:jc w:val="both"/>
      </w:pPr>
      <w:r w:rsidRPr="00017AF9">
        <w:lastRenderedPageBreak/>
        <w:t>14) Заключение договора купли-продажи с победителем аукциона либо лицом, признанным единственным участником аукциона, в случае, установленном абзацем вторым пункта 3 настоящей статьи, осуществляется не ранее чем через десять дней и не позднее двадцати дней со дня размещения на официальном сайте в сети «Интернет» протокола об итогах аукциона.</w:t>
      </w:r>
    </w:p>
    <w:p w14:paraId="774AEAFA" w14:textId="4CD09808" w:rsidR="00017AF9" w:rsidRPr="00017AF9" w:rsidRDefault="00017AF9" w:rsidP="00017AF9">
      <w:pPr>
        <w:jc w:val="both"/>
      </w:pPr>
      <w:r w:rsidRPr="00017AF9">
        <w:t>14.1) Цена муниципального имущества, установленная по результатам проведения аукциона, не может быть оспорена отдельно от результатов аукциона.</w:t>
      </w:r>
    </w:p>
    <w:p w14:paraId="10258251" w14:textId="77777777" w:rsidR="00017AF9" w:rsidRPr="00017AF9" w:rsidRDefault="00017AF9" w:rsidP="00017AF9">
      <w:pPr>
        <w:jc w:val="both"/>
      </w:pPr>
      <w:r w:rsidRPr="00017AF9">
        <w:t>15)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имущества.</w:t>
      </w:r>
    </w:p>
    <w:p w14:paraId="0A051CE5" w14:textId="77777777" w:rsidR="00017AF9" w:rsidRPr="00017AF9" w:rsidRDefault="00017AF9" w:rsidP="00017AF9">
      <w:pPr>
        <w:jc w:val="both"/>
      </w:pPr>
      <w:r w:rsidRPr="00017AF9">
        <w:t>16) Не урегулированные настоящей статьей и связанные с проведением аукциона отношения регулируются законодательством Российской Федерации.»</w:t>
      </w:r>
    </w:p>
    <w:p w14:paraId="7CA48BBF" w14:textId="77777777" w:rsidR="00017AF9" w:rsidRDefault="00017AF9" w:rsidP="00017AF9">
      <w:pPr>
        <w:jc w:val="both"/>
      </w:pPr>
      <w:r w:rsidRPr="00017AF9">
        <w:t>2. Подпункт 14 пункта 11 вступает в силу с 01.07.2026 года.</w:t>
      </w:r>
    </w:p>
    <w:p w14:paraId="352AB2DE" w14:textId="28F16B9E" w:rsidR="00017AF9" w:rsidRPr="00017AF9" w:rsidRDefault="00017AF9" w:rsidP="00017AF9">
      <w:pPr>
        <w:jc w:val="both"/>
      </w:pPr>
      <w:r w:rsidRPr="00017AF9">
        <w:t>3.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CC4FDC">
        <w:t>//</w:t>
      </w:r>
      <w:r w:rsidRPr="00017AF9">
        <w:t>adm-krom.ru).</w:t>
      </w:r>
    </w:p>
    <w:p w14:paraId="421CBBFA" w14:textId="79653B4D" w:rsidR="00017AF9" w:rsidRPr="00017AF9" w:rsidRDefault="00017AF9" w:rsidP="00017AF9">
      <w:pPr>
        <w:jc w:val="both"/>
      </w:pPr>
    </w:p>
    <w:p w14:paraId="63642AAD" w14:textId="77777777" w:rsidR="00017AF9" w:rsidRPr="00017AF9" w:rsidRDefault="00017AF9" w:rsidP="00017AF9">
      <w:pPr>
        <w:jc w:val="both"/>
      </w:pPr>
    </w:p>
    <w:p w14:paraId="14C62C48" w14:textId="77777777" w:rsidR="00017AF9" w:rsidRPr="00017AF9" w:rsidRDefault="00017AF9" w:rsidP="00017AF9">
      <w:pPr>
        <w:jc w:val="both"/>
      </w:pPr>
    </w:p>
    <w:p w14:paraId="145B0740" w14:textId="38167592" w:rsidR="00446DFE" w:rsidRDefault="00017AF9" w:rsidP="00017AF9">
      <w:pPr>
        <w:jc w:val="both"/>
      </w:pPr>
      <w:r w:rsidRPr="00017AF9">
        <w:t xml:space="preserve">Глава сельского поселения      </w:t>
      </w:r>
      <w:r>
        <w:t xml:space="preserve">                </w:t>
      </w:r>
      <w:r w:rsidRPr="00017AF9">
        <w:t xml:space="preserve">   </w:t>
      </w:r>
      <w:r w:rsidR="00657061">
        <w:t xml:space="preserve">                                   </w:t>
      </w:r>
      <w:r w:rsidRPr="00017AF9">
        <w:t xml:space="preserve">        </w:t>
      </w:r>
      <w:proofErr w:type="spellStart"/>
      <w:r w:rsidRPr="00017AF9">
        <w:t>С.В.Баранов</w:t>
      </w:r>
      <w:proofErr w:type="spellEnd"/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1AD8"/>
    <w:multiLevelType w:val="hybridMultilevel"/>
    <w:tmpl w:val="AEC2B5B8"/>
    <w:lvl w:ilvl="0" w:tplc="714A88AC">
      <w:start w:val="1"/>
      <w:numFmt w:val="decimal"/>
      <w:suff w:val="nothing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4FBE6B77"/>
    <w:multiLevelType w:val="hybridMultilevel"/>
    <w:tmpl w:val="5F7CAA8A"/>
    <w:lvl w:ilvl="0" w:tplc="1A26744E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4657922">
    <w:abstractNumId w:val="1"/>
  </w:num>
  <w:num w:numId="2" w16cid:durableId="61043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8B"/>
    <w:rsid w:val="00017AF9"/>
    <w:rsid w:val="00314246"/>
    <w:rsid w:val="00446DFE"/>
    <w:rsid w:val="00657061"/>
    <w:rsid w:val="00A50F14"/>
    <w:rsid w:val="00CC4FDC"/>
    <w:rsid w:val="00E11A35"/>
    <w:rsid w:val="00F5558B"/>
    <w:rsid w:val="00FA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0E77"/>
  <w15:chartTrackingRefBased/>
  <w15:docId w15:val="{1C151D9A-5056-4D07-B33F-5502660F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7A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7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8</cp:revision>
  <cp:lastPrinted>2026-06-24T12:06:00Z</cp:lastPrinted>
  <dcterms:created xsi:type="dcterms:W3CDTF">2026-06-24T12:03:00Z</dcterms:created>
  <dcterms:modified xsi:type="dcterms:W3CDTF">2026-06-26T03:57:00Z</dcterms:modified>
</cp:coreProperties>
</file>