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52" w:rsidRPr="009B5F59" w:rsidRDefault="00D44D52" w:rsidP="00D44D5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B5F5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44D52" w:rsidRPr="009B5F59" w:rsidRDefault="00D44D52" w:rsidP="00D44D52">
      <w:pPr>
        <w:jc w:val="center"/>
        <w:rPr>
          <w:rFonts w:ascii="Times New Roman" w:hAnsi="Times New Roman"/>
          <w:b/>
          <w:sz w:val="28"/>
          <w:szCs w:val="28"/>
        </w:rPr>
      </w:pPr>
      <w:r w:rsidRPr="009B5F59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D44D52" w:rsidRPr="009B5F59" w:rsidRDefault="00D44D52" w:rsidP="00D44D52">
      <w:pPr>
        <w:jc w:val="center"/>
        <w:rPr>
          <w:rFonts w:ascii="Times New Roman" w:hAnsi="Times New Roman"/>
          <w:b/>
          <w:sz w:val="28"/>
          <w:szCs w:val="28"/>
        </w:rPr>
      </w:pPr>
      <w:r w:rsidRPr="009B5F59">
        <w:rPr>
          <w:rFonts w:ascii="Times New Roman" w:hAnsi="Times New Roman"/>
          <w:b/>
          <w:sz w:val="28"/>
          <w:szCs w:val="28"/>
        </w:rPr>
        <w:t>КРОМСКОЙ РАЙОН</w:t>
      </w:r>
    </w:p>
    <w:p w:rsidR="00D44D52" w:rsidRPr="009B5F59" w:rsidRDefault="00D44D52" w:rsidP="00D44D52">
      <w:pPr>
        <w:jc w:val="center"/>
        <w:rPr>
          <w:rFonts w:ascii="Times New Roman" w:hAnsi="Times New Roman"/>
          <w:b/>
          <w:sz w:val="28"/>
          <w:szCs w:val="28"/>
        </w:rPr>
      </w:pPr>
      <w:r w:rsidRPr="009B5F59">
        <w:rPr>
          <w:rFonts w:ascii="Times New Roman" w:hAnsi="Times New Roman"/>
          <w:b/>
          <w:sz w:val="28"/>
          <w:szCs w:val="28"/>
        </w:rPr>
        <w:t>АДМИНИСТРАЦИЯ АПАЛЬКОВСКОГО СЕЛЬСКОГО ПОСЕЛЕНИЯ</w:t>
      </w:r>
    </w:p>
    <w:p w:rsidR="00D44D52" w:rsidRPr="009B5F59" w:rsidRDefault="00D44D52" w:rsidP="00D44D52">
      <w:pPr>
        <w:jc w:val="center"/>
        <w:rPr>
          <w:rFonts w:ascii="Times New Roman" w:hAnsi="Times New Roman"/>
          <w:b/>
          <w:sz w:val="28"/>
          <w:szCs w:val="28"/>
        </w:rPr>
      </w:pPr>
      <w:r w:rsidRPr="009B5F59">
        <w:rPr>
          <w:rFonts w:ascii="Times New Roman" w:hAnsi="Times New Roman"/>
          <w:b/>
          <w:sz w:val="28"/>
          <w:szCs w:val="28"/>
        </w:rPr>
        <w:t>ПОСТАНОВЛЕНИЕ</w:t>
      </w:r>
    </w:p>
    <w:p w:rsidR="00143CCF" w:rsidRDefault="00D44D52" w:rsidP="00D44D52">
      <w:pPr>
        <w:rPr>
          <w:rFonts w:ascii="Times New Roman" w:hAnsi="Times New Roman"/>
          <w:sz w:val="28"/>
          <w:szCs w:val="28"/>
        </w:rPr>
      </w:pPr>
      <w:r w:rsidRPr="00D44D52">
        <w:rPr>
          <w:rFonts w:ascii="Times New Roman" w:hAnsi="Times New Roman"/>
          <w:sz w:val="28"/>
          <w:szCs w:val="28"/>
        </w:rPr>
        <w:t>с.Апальково</w:t>
      </w:r>
    </w:p>
    <w:p w:rsidR="009B5F59" w:rsidRDefault="009B5F59" w:rsidP="009B5F59">
      <w:pPr>
        <w:jc w:val="both"/>
        <w:rPr>
          <w:rFonts w:ascii="Times New Roman" w:hAnsi="Times New Roman"/>
          <w:sz w:val="28"/>
          <w:szCs w:val="28"/>
        </w:rPr>
      </w:pPr>
      <w:r w:rsidRPr="00143CCF">
        <w:rPr>
          <w:rFonts w:ascii="Times New Roman" w:hAnsi="Times New Roman"/>
          <w:sz w:val="28"/>
          <w:szCs w:val="28"/>
        </w:rPr>
        <w:t>14 октября 2019г.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143CC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94</w:t>
      </w:r>
    </w:p>
    <w:p w:rsidR="00143CCF" w:rsidRDefault="00143CCF" w:rsidP="00143CCF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143CCF" w:rsidRDefault="00143CCF" w:rsidP="00143CC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Порядка осуществления </w:t>
      </w:r>
      <w:r w:rsidR="00D44D52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Администрацией Апальковского сельского поселения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>Кромского района Орловской области полномочий по внутреннему муниципальному финансовому контролю, предусмотренному статьей 99 Федерального закона от 5 апреля 2013 года №44-ФЗ «О контрактной системе в сфере закупок товаров,</w:t>
      </w:r>
      <w:r w:rsidR="009B5F59">
        <w:rPr>
          <w:rFonts w:ascii="Times New Roman" w:hAnsi="Times New Roman"/>
          <w:bCs/>
          <w:sz w:val="28"/>
          <w:szCs w:val="28"/>
          <w:lang w:eastAsia="ru-RU"/>
        </w:rPr>
        <w:t xml:space="preserve"> работ, </w:t>
      </w:r>
      <w:r>
        <w:rPr>
          <w:rFonts w:ascii="Times New Roman" w:hAnsi="Times New Roman"/>
          <w:bCs/>
          <w:sz w:val="28"/>
          <w:szCs w:val="28"/>
          <w:lang w:eastAsia="ru-RU"/>
        </w:rPr>
        <w:t>услуг для обеспечения государственных и муниципальных услуг»</w:t>
      </w:r>
    </w:p>
    <w:p w:rsidR="00143CCF" w:rsidRDefault="00143CCF" w:rsidP="00143CC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43CCF" w:rsidRDefault="00143CCF" w:rsidP="00143C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99 Федерального закона от 5 апреля 2013 года №44-ФЗ </w:t>
      </w:r>
      <w:r>
        <w:rPr>
          <w:rFonts w:ascii="Times New Roman" w:hAnsi="Times New Roman"/>
          <w:bCs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услуг» постановляю:</w:t>
      </w:r>
    </w:p>
    <w:p w:rsidR="00143CCF" w:rsidRDefault="00143CCF" w:rsidP="00143C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 Утвердить Порядок </w:t>
      </w:r>
      <w:r w:rsidR="00D44D52" w:rsidRPr="00D44D52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Администрацией Апальковского сельского поселения Кромского района Орловской области </w:t>
      </w:r>
      <w:r>
        <w:rPr>
          <w:rFonts w:ascii="Times New Roman" w:hAnsi="Times New Roman"/>
          <w:bCs/>
          <w:sz w:val="28"/>
          <w:szCs w:val="28"/>
          <w:lang w:eastAsia="ru-RU"/>
        </w:rPr>
        <w:t>полномочий по внутреннему муниципальному финансовому контролю, предусмотренному статьей 99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услуг» в соответствии с приложением к постановлению.</w:t>
      </w:r>
    </w:p>
    <w:p w:rsidR="00143CCF" w:rsidRDefault="00143CCF" w:rsidP="00143C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на Глав</w:t>
      </w:r>
      <w:r w:rsidR="00D44D52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D44D52" w:rsidRPr="00D44D52">
        <w:rPr>
          <w:rFonts w:ascii="Times New Roman" w:hAnsi="Times New Roman"/>
          <w:sz w:val="28"/>
          <w:szCs w:val="28"/>
          <w:lang w:eastAsia="ru-RU"/>
        </w:rPr>
        <w:t>Апальковского сельского поселения Кромского района Орловской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4D52">
        <w:rPr>
          <w:rFonts w:ascii="Times New Roman" w:hAnsi="Times New Roman"/>
          <w:sz w:val="28"/>
          <w:szCs w:val="28"/>
          <w:lang w:eastAsia="ru-RU"/>
        </w:rPr>
        <w:t>Медведеву Е.В.</w:t>
      </w:r>
    </w:p>
    <w:p w:rsidR="00143CCF" w:rsidRDefault="00143CCF" w:rsidP="0014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Опубликовать (обнародовать), </w:t>
      </w:r>
      <w:r w:rsidR="00727F6F" w:rsidRPr="00727F6F">
        <w:rPr>
          <w:rFonts w:ascii="Times New Roman" w:hAnsi="Times New Roman"/>
          <w:sz w:val="28"/>
          <w:szCs w:val="28"/>
          <w:lang w:eastAsia="ru-RU"/>
        </w:rPr>
        <w:t>разместить настоящее постановление на официальном сайте администрации Кромского района на странице Апальковского сельского поселения Кромского района в сети Интернет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43CCF" w:rsidRDefault="00143CCF" w:rsidP="00143C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CCF" w:rsidRDefault="00143CCF" w:rsidP="00143C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CCF" w:rsidRDefault="00143CCF" w:rsidP="00143C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CCF" w:rsidRDefault="00143CCF" w:rsidP="00143C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CCF" w:rsidRDefault="00143CCF" w:rsidP="00143C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D44D52">
        <w:rPr>
          <w:rFonts w:ascii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D44D52">
        <w:rPr>
          <w:rFonts w:ascii="Times New Roman" w:hAnsi="Times New Roman"/>
          <w:sz w:val="28"/>
          <w:szCs w:val="28"/>
          <w:lang w:eastAsia="ru-RU"/>
        </w:rPr>
        <w:t>Е.В. Медведева</w:t>
      </w:r>
    </w:p>
    <w:bookmarkEnd w:id="0"/>
    <w:p w:rsidR="00F26E0B" w:rsidRDefault="00F26E0B">
      <w:pPr>
        <w:pStyle w:val="ConsPlusNormal"/>
        <w:outlineLvl w:val="0"/>
        <w:rPr>
          <w:sz w:val="26"/>
          <w:szCs w:val="26"/>
        </w:rPr>
      </w:pPr>
    </w:p>
    <w:p w:rsidR="00F26E0B" w:rsidRDefault="00F26E0B">
      <w:pPr>
        <w:pStyle w:val="ConsPlusNormal"/>
        <w:outlineLvl w:val="0"/>
        <w:rPr>
          <w:sz w:val="26"/>
          <w:szCs w:val="26"/>
        </w:rPr>
      </w:pPr>
    </w:p>
    <w:p w:rsidR="00D44D52" w:rsidRDefault="00D44D52">
      <w:pPr>
        <w:pStyle w:val="ConsPlusNormal"/>
        <w:outlineLvl w:val="0"/>
        <w:rPr>
          <w:sz w:val="26"/>
          <w:szCs w:val="26"/>
        </w:rPr>
      </w:pPr>
    </w:p>
    <w:p w:rsidR="00F26E0B" w:rsidRDefault="00F26E0B">
      <w:pPr>
        <w:pStyle w:val="ConsPlusNormal"/>
        <w:outlineLvl w:val="0"/>
        <w:rPr>
          <w:sz w:val="26"/>
          <w:szCs w:val="26"/>
        </w:rPr>
      </w:pPr>
    </w:p>
    <w:p w:rsidR="00F26E0B" w:rsidRDefault="00F26E0B">
      <w:pPr>
        <w:pStyle w:val="ConsPlusNormal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</w:t>
      </w:r>
    </w:p>
    <w:p w:rsidR="00F26E0B" w:rsidRDefault="00F26E0B">
      <w:pPr>
        <w:pStyle w:val="ConsPlusNormal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Приложение к постановлению</w:t>
      </w:r>
    </w:p>
    <w:p w:rsidR="00B94382" w:rsidRDefault="00B94382">
      <w:pPr>
        <w:pStyle w:val="ConsPlusNormal"/>
        <w:jc w:val="right"/>
        <w:rPr>
          <w:sz w:val="26"/>
          <w:szCs w:val="26"/>
        </w:rPr>
      </w:pPr>
      <w:r w:rsidRPr="00B94382">
        <w:rPr>
          <w:sz w:val="26"/>
          <w:szCs w:val="26"/>
        </w:rPr>
        <w:lastRenderedPageBreak/>
        <w:t>Администраци</w:t>
      </w:r>
      <w:r>
        <w:rPr>
          <w:sz w:val="26"/>
          <w:szCs w:val="26"/>
        </w:rPr>
        <w:t>и</w:t>
      </w:r>
      <w:r w:rsidRPr="00B94382">
        <w:rPr>
          <w:sz w:val="26"/>
          <w:szCs w:val="26"/>
        </w:rPr>
        <w:t xml:space="preserve"> Апальковского</w:t>
      </w:r>
    </w:p>
    <w:p w:rsidR="00F26E0B" w:rsidRDefault="00B94382">
      <w:pPr>
        <w:pStyle w:val="ConsPlusNormal"/>
        <w:jc w:val="right"/>
        <w:rPr>
          <w:sz w:val="26"/>
          <w:szCs w:val="26"/>
        </w:rPr>
      </w:pPr>
      <w:r w:rsidRPr="00B94382">
        <w:rPr>
          <w:sz w:val="26"/>
          <w:szCs w:val="26"/>
        </w:rPr>
        <w:t xml:space="preserve"> сельского </w:t>
      </w:r>
      <w:proofErr w:type="gramStart"/>
      <w:r w:rsidRPr="00B94382">
        <w:rPr>
          <w:sz w:val="26"/>
          <w:szCs w:val="26"/>
        </w:rPr>
        <w:t xml:space="preserve">поселения  </w:t>
      </w:r>
      <w:r w:rsidR="00F26E0B">
        <w:rPr>
          <w:sz w:val="26"/>
          <w:szCs w:val="26"/>
        </w:rPr>
        <w:t>Кромского</w:t>
      </w:r>
      <w:proofErr w:type="gramEnd"/>
      <w:r w:rsidR="00F26E0B">
        <w:rPr>
          <w:sz w:val="26"/>
          <w:szCs w:val="26"/>
        </w:rPr>
        <w:t xml:space="preserve"> района</w:t>
      </w:r>
    </w:p>
    <w:p w:rsidR="00F26E0B" w:rsidRDefault="00F26E0B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Орловской области</w:t>
      </w:r>
    </w:p>
    <w:p w:rsidR="00F26E0B" w:rsidRDefault="00F26E0B" w:rsidP="00D44D52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от 14.10. 2019 г. N</w:t>
      </w:r>
      <w:r w:rsidR="00D44D52">
        <w:rPr>
          <w:sz w:val="26"/>
          <w:szCs w:val="26"/>
        </w:rPr>
        <w:t>94</w:t>
      </w:r>
    </w:p>
    <w:p w:rsidR="00F26E0B" w:rsidRDefault="00F26E0B">
      <w:pPr>
        <w:pStyle w:val="ConsPlusTitle"/>
        <w:jc w:val="center"/>
        <w:rPr>
          <w:sz w:val="28"/>
          <w:szCs w:val="28"/>
        </w:rPr>
      </w:pPr>
      <w:bookmarkStart w:id="1" w:name="P39"/>
      <w:bookmarkEnd w:id="1"/>
      <w:r>
        <w:rPr>
          <w:sz w:val="28"/>
          <w:szCs w:val="28"/>
        </w:rPr>
        <w:t>ПОРЯДОК</w:t>
      </w:r>
    </w:p>
    <w:p w:rsidR="00F26E0B" w:rsidRDefault="00F26E0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ОСУЩЕСТВЛЕНИЯ </w:t>
      </w:r>
      <w:r w:rsidR="00B94382">
        <w:rPr>
          <w:sz w:val="28"/>
          <w:szCs w:val="28"/>
        </w:rPr>
        <w:t xml:space="preserve">АДМИНИСТРАЦИЕЙ СЕЛЬСКОГО </w:t>
      </w:r>
      <w:proofErr w:type="gramStart"/>
      <w:r w:rsidR="00B9438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КРОМСКОГО</w:t>
      </w:r>
      <w:proofErr w:type="gramEnd"/>
      <w:r>
        <w:rPr>
          <w:sz w:val="28"/>
          <w:szCs w:val="28"/>
        </w:rPr>
        <w:t xml:space="preserve"> РАЙОНА ОРЛОВСКОЙ ОБЛАСТИ ПОЛНОМОЧИЙ ПО ВНУТРЕННЕМУ МУНИЦИПАЛЬНОМУ ФИНАНСОВОМУ КОНТРОЛЮ, ПРЕДУСМОТРЕННОМУ СТАТЬЕЙ  99 ФЕДЕРАЛЬНОГО ЗАКОНА ОТ 5 АПРЕЛЯ 2013 ГОДА  N 44-ФЗ  "О КОНТРАКТНОЙ СИСТЕМЕ В СФЕРЕ ЗАКУПОК ТОВАРОВ, РАБОТ, УСЛУГ ДЛЯ ОБЕСПЕЧЕНИЯ ГОСУДАРСТВЕННЫХ И МУНИЦИПАЛЬНЫХ НУЖД"</w:t>
      </w:r>
    </w:p>
    <w:p w:rsidR="00F26E0B" w:rsidRDefault="00F26E0B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F26E0B" w:rsidRDefault="00F26E0B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F26E0B" w:rsidRDefault="00F26E0B">
      <w:pPr>
        <w:pStyle w:val="ConsPlusNormal"/>
        <w:ind w:firstLine="540"/>
        <w:jc w:val="both"/>
        <w:rPr>
          <w:sz w:val="28"/>
          <w:szCs w:val="28"/>
        </w:rPr>
      </w:pP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определяет правила осуществления </w:t>
      </w:r>
      <w:r w:rsidR="00D44D52" w:rsidRPr="00D44D52">
        <w:rPr>
          <w:sz w:val="28"/>
          <w:szCs w:val="28"/>
        </w:rPr>
        <w:t>Администрацией Апальковского сельского поселения  Кромского района Орловской области</w:t>
      </w:r>
      <w:r>
        <w:rPr>
          <w:sz w:val="28"/>
          <w:szCs w:val="28"/>
        </w:rPr>
        <w:t xml:space="preserve"> (далее - </w:t>
      </w:r>
      <w:r w:rsidR="00D44D52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) полномочий по внутреннему муниципальному финансовому контролю (далее также - деятельность по контролю), предусмотренному </w:t>
      </w:r>
      <w:hyperlink r:id="rId4" w:history="1">
        <w:r>
          <w:rPr>
            <w:sz w:val="28"/>
            <w:szCs w:val="28"/>
          </w:rPr>
          <w:t xml:space="preserve"> статьей 99</w:t>
        </w:r>
      </w:hyperlink>
      <w:r>
        <w:rPr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№44-ФЗ).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результатов, гласности и результативности.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Деятельность по контролю осуществляется посредством проведения плановых и внеплановых проверок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bookmarkStart w:id="2" w:name="P54"/>
      <w:bookmarkEnd w:id="2"/>
      <w:r>
        <w:rPr>
          <w:sz w:val="28"/>
          <w:szCs w:val="28"/>
        </w:rPr>
        <w:t>4. Должностными лицами, осуществляющими деятельность по контролю, являются: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44D52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>;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44D52">
        <w:rPr>
          <w:sz w:val="28"/>
          <w:szCs w:val="28"/>
        </w:rPr>
        <w:t>ведущий специалист администрации</w:t>
      </w:r>
      <w:r>
        <w:rPr>
          <w:sz w:val="28"/>
          <w:szCs w:val="28"/>
        </w:rPr>
        <w:t>;</w:t>
      </w:r>
    </w:p>
    <w:p w:rsidR="00F26E0B" w:rsidRDefault="00C4395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6E0B">
        <w:rPr>
          <w:sz w:val="28"/>
          <w:szCs w:val="28"/>
        </w:rPr>
        <w:t xml:space="preserve">) иные должностные лица, уполномоченные на участие в проведении контрольных мероприятий в соответствии с распорядительными документами руководителя. 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bookmarkStart w:id="3" w:name="P59"/>
      <w:bookmarkEnd w:id="3"/>
      <w:r>
        <w:rPr>
          <w:sz w:val="28"/>
          <w:szCs w:val="28"/>
        </w:rPr>
        <w:t>5. Объектами контроля являются заказчики,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в соответствии с Федеральным законом №44-ФЗ закупок товаров, работ и услуг для обеспечения муниципальных нужд.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43957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осуществляет деятельность по контролю: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 соблюдением правил нормирования в сфере закупок, </w:t>
      </w:r>
      <w:r>
        <w:rPr>
          <w:sz w:val="28"/>
          <w:szCs w:val="28"/>
        </w:rPr>
        <w:lastRenderedPageBreak/>
        <w:t xml:space="preserve">предусмотренных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статьей 19</w:t>
        </w:r>
      </w:hyperlink>
      <w:r>
        <w:rPr>
          <w:sz w:val="28"/>
          <w:szCs w:val="28"/>
        </w:rPr>
        <w:t xml:space="preserve"> Федерального закона №44-ФЗ;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bookmarkStart w:id="4" w:name="P50"/>
      <w:bookmarkEnd w:id="4"/>
      <w:r>
        <w:rPr>
          <w:sz w:val="28"/>
          <w:szCs w:val="28"/>
        </w:rPr>
        <w:t xml:space="preserve">2)  за определением и обоснованием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 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 применением заказчиком мер ответственности и совершением иных действий в случае нарушения поставщиком (подрядчиком, исполнителем) условий контракта;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 соответствием поставленного товара, выполненной работы (ее результата) или оказанной услуги условиям контракта;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за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 соответствием использования поставленного товара, выполненной работы (ее результата) или оказанной услуги целям осуществления закупки;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за иной деятельностью предусмотренной Федеральным законом от    05 апреля 2013 года №44-ФЗ «О контрактной системе в сфере закупок товаров, работ, услуг для обеспечения государственных и муниципальных </w:t>
      </w:r>
      <w:proofErr w:type="gramStart"/>
      <w:r>
        <w:rPr>
          <w:sz w:val="28"/>
          <w:szCs w:val="28"/>
        </w:rPr>
        <w:t>нужд»  в</w:t>
      </w:r>
      <w:proofErr w:type="gramEnd"/>
      <w:r>
        <w:rPr>
          <w:sz w:val="28"/>
          <w:szCs w:val="28"/>
        </w:rPr>
        <w:t xml:space="preserve"> рамках предусмотренных полномочий.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Должностные лица </w:t>
      </w:r>
      <w:r w:rsidR="00C4395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, указанные в </w:t>
      </w:r>
      <w:hyperlink w:anchor="P54" w:history="1">
        <w:r>
          <w:rPr>
            <w:sz w:val="28"/>
            <w:szCs w:val="28"/>
          </w:rPr>
          <w:t>пункте 4</w:t>
        </w:r>
      </w:hyperlink>
      <w:r>
        <w:rPr>
          <w:sz w:val="28"/>
          <w:szCs w:val="28"/>
        </w:rPr>
        <w:t xml:space="preserve"> настоящего Порядка, обязаны: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соблюдать требования нормативных правовых актов в установленной сфере деятельности;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проводить контрольные мероприятия в соответствии с </w:t>
      </w:r>
      <w:r w:rsidR="00C43957">
        <w:rPr>
          <w:sz w:val="28"/>
          <w:szCs w:val="28"/>
        </w:rPr>
        <w:t>распоряжением Администрации</w:t>
      </w:r>
      <w:r>
        <w:rPr>
          <w:sz w:val="28"/>
          <w:szCs w:val="28"/>
        </w:rPr>
        <w:t>;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знакомить руководителя или уполномоченное должностное лицо объекта контроля с копией </w:t>
      </w:r>
      <w:r w:rsidR="00C43957">
        <w:rPr>
          <w:sz w:val="28"/>
          <w:szCs w:val="28"/>
        </w:rPr>
        <w:t>распоряжения Администрации</w:t>
      </w:r>
      <w:r>
        <w:rPr>
          <w:sz w:val="28"/>
          <w:szCs w:val="28"/>
        </w:rPr>
        <w:t xml:space="preserve"> о назначении контрольного мероприятия, с копией </w:t>
      </w:r>
      <w:r w:rsidR="00C43957" w:rsidRPr="00C43957">
        <w:rPr>
          <w:sz w:val="28"/>
          <w:szCs w:val="28"/>
        </w:rPr>
        <w:t xml:space="preserve">распоряжения Администрации </w:t>
      </w:r>
      <w:r>
        <w:rPr>
          <w:sz w:val="28"/>
          <w:szCs w:val="28"/>
        </w:rPr>
        <w:t>о приостановлении, возобновлении и продлении срока проведения контрольного мероприятия, об изменении состава лиц, уполномоченных на проведение контрольного мероприятия, а также с результатами контрольных мероприятий (актами и заключениями);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 выявлении факта совершения действия (бездействия), содержащего признаки состава преступления, информировать Главу </w:t>
      </w:r>
      <w:proofErr w:type="spellStart"/>
      <w:proofErr w:type="gramStart"/>
      <w:r w:rsidR="00C43957">
        <w:rPr>
          <w:sz w:val="28"/>
          <w:szCs w:val="28"/>
        </w:rPr>
        <w:t>администрации</w:t>
      </w:r>
      <w:r>
        <w:rPr>
          <w:sz w:val="28"/>
          <w:szCs w:val="28"/>
        </w:rPr>
        <w:t>,с</w:t>
      </w:r>
      <w:proofErr w:type="spellEnd"/>
      <w:proofErr w:type="gramEnd"/>
      <w:r>
        <w:rPr>
          <w:sz w:val="28"/>
          <w:szCs w:val="28"/>
        </w:rPr>
        <w:t xml:space="preserve"> целью принятия решения о направлении в правоохранительные органы информации о таком факте и (или) документов и иных материалов, подтверждающих такой факт, в течение 3 рабочих дней с даты выявления такого факта;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органа, направлять информацию о таких обстоятельствах и фактах в соответствующий орган в течение 10 рабочих дней с даты выявления таких обстоятельств и фактов по решению </w:t>
      </w:r>
      <w:r w:rsidR="00B94382"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>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Должностные лица, указанные в </w:t>
      </w:r>
      <w:hyperlink w:anchor="P54" w:history="1">
        <w:r>
          <w:rPr>
            <w:sz w:val="28"/>
            <w:szCs w:val="28"/>
          </w:rPr>
          <w:t>пункте 4</w:t>
        </w:r>
      </w:hyperlink>
      <w:r>
        <w:rPr>
          <w:sz w:val="28"/>
          <w:szCs w:val="28"/>
        </w:rPr>
        <w:t xml:space="preserve"> настоящего Порядка, в соответствии с </w:t>
      </w:r>
      <w:hyperlink r:id="rId6" w:history="1">
        <w:r>
          <w:rPr>
            <w:sz w:val="28"/>
            <w:szCs w:val="28"/>
          </w:rPr>
          <w:t>частью 27 статьи 99</w:t>
        </w:r>
      </w:hyperlink>
      <w:r>
        <w:rPr>
          <w:sz w:val="28"/>
          <w:szCs w:val="28"/>
        </w:rPr>
        <w:t xml:space="preserve"> Федерального закона "О контрактной </w:t>
      </w:r>
      <w:r>
        <w:rPr>
          <w:sz w:val="28"/>
          <w:szCs w:val="28"/>
        </w:rPr>
        <w:lastRenderedPageBreak/>
        <w:t>системе в сфере закупок товаров, работ, услуг для обеспечения государственных и муниципальных нужд" имеют право: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bookmarkStart w:id="5" w:name="P68"/>
      <w:bookmarkEnd w:id="5"/>
      <w:r>
        <w:rPr>
          <w:sz w:val="28"/>
          <w:szCs w:val="28"/>
        </w:rPr>
        <w:t>1)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 осуществлении контрольных мероприятий беспрепятственно по предъявлении копии приказа </w:t>
      </w:r>
      <w:r w:rsidR="00C4395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о назначении контрольного мероприятия посещать помещения и территории, которые занимают объекты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случаях, предусмотренных законодательством Российской Федерации;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составлять протоколы об административных правонарушениях, связанных с нарушениями законодательства Российской Федерации в рамках наделенных полномочий, рассматривать дела о таких административных правонарушениях в порядке, установленном законодательством Российской Федерации, и принимать меры по их предотвращению;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обращаться в суд с исками о признании осуществленных закупок недействительными в соответствии с Гражданским </w:t>
      </w:r>
      <w:hyperlink r:id="rId7" w:history="1">
        <w:r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Федерации. 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Объекты контроля, указанные в </w:t>
      </w:r>
      <w:hyperlink w:anchor="P59" w:history="1">
        <w:r>
          <w:rPr>
            <w:sz w:val="28"/>
            <w:szCs w:val="28"/>
          </w:rPr>
          <w:t>пункте 5</w:t>
        </w:r>
      </w:hyperlink>
      <w:r>
        <w:rPr>
          <w:sz w:val="28"/>
          <w:szCs w:val="28"/>
        </w:rPr>
        <w:t xml:space="preserve"> настоящего Порядка (их должностные лица), имеют право: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присутствовать при проведении контрольных действий, проводимых в рамках выездных проверок,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обжаловать решения и действия (бездействие) </w:t>
      </w:r>
      <w:proofErr w:type="spellStart"/>
      <w:r w:rsidR="00C43957">
        <w:rPr>
          <w:sz w:val="28"/>
          <w:szCs w:val="28"/>
        </w:rPr>
        <w:t>Администраци</w:t>
      </w:r>
      <w:proofErr w:type="spellEnd"/>
      <w:r>
        <w:rPr>
          <w:sz w:val="28"/>
          <w:szCs w:val="28"/>
        </w:rPr>
        <w:t xml:space="preserve"> и его должностных лиц в порядке, установленном законодательством Российской Федерации;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представлять в </w:t>
      </w:r>
      <w:proofErr w:type="gramStart"/>
      <w:r w:rsidR="00B94382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 возражения</w:t>
      </w:r>
      <w:proofErr w:type="gramEnd"/>
      <w:r>
        <w:rPr>
          <w:sz w:val="28"/>
          <w:szCs w:val="28"/>
        </w:rPr>
        <w:t xml:space="preserve"> в письменной форме на акт, оформленный по результатам проверки.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Объект контроля, его руководитель, иные должностные лица или уполномоченные представители, препятствующие проведению контрольных мероприятий, уклоняющиеся от их проведения и (или) представления предусмотренных настоящим Порядком и необходимых для осуществления контрольного мероприятия информации, документов (их копий) и (или) материалов, несут ответственность в соответствии с законодательством Российской Федерации.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Во время проведения контрольного мероприятия объект контроля, его руководитель, иные должностные лица или уполномоченные представители обязаны: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не препятствовать проведению контрольного мероприятия, в том числе обеспечивать право беспрепятственного доступа должностных лиц, указанных в </w:t>
      </w:r>
      <w:hyperlink w:anchor="P54" w:history="1">
        <w:r>
          <w:rPr>
            <w:sz w:val="28"/>
            <w:szCs w:val="28"/>
          </w:rPr>
          <w:t>пункте 4</w:t>
        </w:r>
      </w:hyperlink>
      <w:r>
        <w:rPr>
          <w:sz w:val="28"/>
          <w:szCs w:val="28"/>
        </w:rPr>
        <w:t xml:space="preserve"> настоящего Порядка, на территорию, в помещения с учетом требований законодательства Российской Федерации о защите государственной тайны;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письменному и (или) устному запросу должностных лиц </w:t>
      </w:r>
      <w:r w:rsidR="00B94382">
        <w:rPr>
          <w:sz w:val="28"/>
          <w:szCs w:val="28"/>
        </w:rPr>
        <w:t>Администрации</w:t>
      </w:r>
      <w:r>
        <w:rPr>
          <w:sz w:val="28"/>
          <w:szCs w:val="28"/>
        </w:rPr>
        <w:t>, уполномоченных на проведение контрольного мероприятия, представлять в установленные в запросе сроки необходимые документы и сведения. По требованию должностных лиц объекта контроля передача запрашиваемых документов и сведений осуществляется на основании акта приема-передачи документов и сведений;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обеспечивать необходимые условия для работы должностных лиц </w:t>
      </w:r>
      <w:r w:rsidR="00B94382">
        <w:rPr>
          <w:sz w:val="28"/>
          <w:szCs w:val="28"/>
        </w:rPr>
        <w:t>Администрации</w:t>
      </w:r>
      <w:r>
        <w:rPr>
          <w:sz w:val="28"/>
          <w:szCs w:val="28"/>
        </w:rPr>
        <w:t>, уполномоченных на проведение контрольного мероприятия, в том числе предоставлять отдельные помещения для работы, оргтехнику, средства связи (за исключением мобильной связи).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Документы, составляемые должностными лицами </w:t>
      </w:r>
      <w:r w:rsidR="00B9438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bookmarkStart w:id="6" w:name="P83"/>
      <w:bookmarkEnd w:id="6"/>
      <w:r>
        <w:rPr>
          <w:sz w:val="28"/>
          <w:szCs w:val="28"/>
        </w:rPr>
        <w:t>13. Запросы о представлении документов и информации, акты проверок, предписания вручаются руководителям или уполномоченным должностным лицам объектов контроля (далее - представитель объекта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Срок представления объектом контроля документов и информации устанавливается в запросе и отсчитывается с даты получения запроса объектом контроля.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При осуществлении контроля используется информация, содержащаяся в единой информационной системе в сфере закупок, созданной в соответствии с Федеральным </w:t>
      </w:r>
      <w:hyperlink r:id="rId8" w:history="1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№44-</w:t>
      </w:r>
      <w:proofErr w:type="gramStart"/>
      <w:r>
        <w:rPr>
          <w:sz w:val="28"/>
          <w:szCs w:val="28"/>
        </w:rPr>
        <w:t>ФЗ  (</w:t>
      </w:r>
      <w:proofErr w:type="gramEnd"/>
      <w:r>
        <w:rPr>
          <w:sz w:val="28"/>
          <w:szCs w:val="28"/>
        </w:rPr>
        <w:t>далее - единая информационная система в сфере закупок).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единой информационной системы в сфере </w:t>
      </w:r>
      <w:proofErr w:type="gramStart"/>
      <w:r>
        <w:rPr>
          <w:sz w:val="28"/>
          <w:szCs w:val="28"/>
        </w:rPr>
        <w:t>закупок</w:t>
      </w:r>
      <w:proofErr w:type="gramEnd"/>
      <w:r>
        <w:rPr>
          <w:sz w:val="28"/>
          <w:szCs w:val="28"/>
        </w:rPr>
        <w:t xml:space="preserve"> а также ведение документооборота в единой информационной системе в сфере закупок при осуществлении контроля в отношении закупок осуществляется в соответствии с порядками функционирования единой информационной системы в сфере закупок, ведения реестра жалоб, плановых и внеплановых проверок, принятых по ним решений и выданных предписаний, установленными Правительством Российской Федерации.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предписание, выданное объекту контроля.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Должностные лица, указанные в </w:t>
      </w:r>
      <w:hyperlink w:anchor="P54" w:history="1">
        <w:r>
          <w:rPr>
            <w:sz w:val="28"/>
            <w:szCs w:val="28"/>
          </w:rPr>
          <w:t>пункте 4</w:t>
        </w:r>
      </w:hyperlink>
      <w:r>
        <w:rPr>
          <w:sz w:val="28"/>
          <w:szCs w:val="28"/>
        </w:rPr>
        <w:t xml:space="preserve"> настоящего Порядка, несут ответственность за решения и действия (бездействие), принимаемые </w:t>
      </w:r>
      <w:r>
        <w:rPr>
          <w:sz w:val="28"/>
          <w:szCs w:val="28"/>
        </w:rPr>
        <w:lastRenderedPageBreak/>
        <w:t>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F26E0B" w:rsidRDefault="00F26E0B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F26E0B" w:rsidRDefault="00F26E0B">
      <w:pPr>
        <w:pStyle w:val="ConsPlusTitle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II. Назначение контрольных мероприятий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Контрольное мероприятие проводится должностным лицом </w:t>
      </w:r>
      <w:r w:rsidR="00C4395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(уполномоченными должностными лицами) на основании </w:t>
      </w:r>
      <w:r w:rsidR="00C43957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</w:t>
      </w:r>
      <w:r w:rsidR="00C4395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о назначении контрольного мероприятия.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C43957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</w:t>
      </w:r>
      <w:r w:rsidR="00C4395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о назначении контрольного мероприятия должен содержать следующие сведения: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объекта контроля;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место нахождения объекта контроля;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место фактического осуществления деятельности объекта контроля;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проверяемый период;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основание проведения контрольного мероприятия;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тему контрольного мероприятия;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фамилии, имена, отчества (последнее - при наличии) должностного лица (при проведении камеральной проверки одним должностным лицом), членов проверочной группы, руководителя проверочной группы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срок проведения контрольного мероприятия;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перечень основных вопросов, подлежащих изучению в ходе проведения контрольного мероприятия. </w:t>
      </w:r>
    </w:p>
    <w:p w:rsidR="00C43957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Изменение состава должностных лиц проверочной группы, а также замена должностного лица (при проведении камеральной проверки одним должностным лицом), уполномоченных на проведение контрольного мероприятия, оформляется </w:t>
      </w:r>
      <w:r w:rsidR="00C43957" w:rsidRPr="00C43957">
        <w:rPr>
          <w:sz w:val="28"/>
          <w:szCs w:val="28"/>
        </w:rPr>
        <w:t>Распоряжение Администрации</w:t>
      </w:r>
      <w:r w:rsidR="00C43957">
        <w:rPr>
          <w:sz w:val="28"/>
          <w:szCs w:val="28"/>
        </w:rPr>
        <w:t>.</w:t>
      </w:r>
      <w:r w:rsidR="00C43957" w:rsidRPr="00C43957">
        <w:rPr>
          <w:sz w:val="28"/>
          <w:szCs w:val="28"/>
        </w:rPr>
        <w:t xml:space="preserve"> 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Плановые контрольные мероприятия осуществляются в соответствии с планом контрольных </w:t>
      </w:r>
      <w:proofErr w:type="gramStart"/>
      <w:r>
        <w:rPr>
          <w:sz w:val="28"/>
          <w:szCs w:val="28"/>
        </w:rPr>
        <w:t>мероприятий,  утвержденным</w:t>
      </w:r>
      <w:proofErr w:type="gramEnd"/>
      <w:r>
        <w:rPr>
          <w:sz w:val="28"/>
          <w:szCs w:val="28"/>
        </w:rPr>
        <w:t xml:space="preserve"> </w:t>
      </w:r>
      <w:r w:rsidR="00B94382">
        <w:rPr>
          <w:sz w:val="28"/>
          <w:szCs w:val="28"/>
        </w:rPr>
        <w:t>распоряжением Администрации</w:t>
      </w:r>
      <w:r>
        <w:rPr>
          <w:sz w:val="28"/>
          <w:szCs w:val="28"/>
        </w:rPr>
        <w:t>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План контрольных мероприятий формируется на год и утверждается </w:t>
      </w:r>
      <w:r w:rsidR="00B94382">
        <w:rPr>
          <w:sz w:val="28"/>
          <w:szCs w:val="28"/>
        </w:rPr>
        <w:t xml:space="preserve">распоряжением </w:t>
      </w:r>
      <w:proofErr w:type="gramStart"/>
      <w:r w:rsidR="00B9438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до</w:t>
      </w:r>
      <w:proofErr w:type="gramEnd"/>
      <w:r>
        <w:rPr>
          <w:sz w:val="28"/>
          <w:szCs w:val="28"/>
        </w:rPr>
        <w:t xml:space="preserve"> начала планового периода. Внесение изменений в план контрольных мероприятий допускается не менее чем за 20 календарных дней до начала проведения контрольного мероприятия, в отношении которого вносятся такие изменения.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При планировании деятельности по контролю необходимо учитывать следующие критерии отбора объектов контроля: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существенность и значимость мероприятий, осуществляемых </w:t>
      </w:r>
      <w:r>
        <w:rPr>
          <w:sz w:val="28"/>
          <w:szCs w:val="28"/>
        </w:rPr>
        <w:lastRenderedPageBreak/>
        <w:t>объектами контроля, в отношении которых предполагается проведение контроля, и (или) направлений и объемов бюджетных расходов;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длительность периода, прошедшего с момента проведения органами муниципального финансового контроля контрольного мероприятия, и его результаты;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поручения Главы района о включении объекта контроля в план контрольных мероприятий.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Периодичность проведения плановых контрольных мероприятий в отношении одного объекта контроля должна составлять не более 1 раза в год.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Внеплановые проверки проводятся в соответствии с </w:t>
      </w:r>
      <w:proofErr w:type="gramStart"/>
      <w:r w:rsidR="00B94382">
        <w:rPr>
          <w:sz w:val="28"/>
          <w:szCs w:val="28"/>
        </w:rPr>
        <w:t>распоряжением  главы</w:t>
      </w:r>
      <w:proofErr w:type="gramEnd"/>
      <w:r w:rsidR="00B9438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, принятого: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случае истечения срока исполнения ранее выданного предписания;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случае, предусмотренном </w:t>
      </w:r>
      <w:hyperlink w:anchor="P174" w:history="1">
        <w:r>
          <w:rPr>
            <w:sz w:val="28"/>
            <w:szCs w:val="28"/>
          </w:rPr>
          <w:t xml:space="preserve">  </w:t>
        </w:r>
        <w:proofErr w:type="gramStart"/>
        <w:r>
          <w:rPr>
            <w:sz w:val="28"/>
            <w:szCs w:val="28"/>
          </w:rPr>
          <w:t>пунктом  51</w:t>
        </w:r>
        <w:proofErr w:type="gramEnd"/>
      </w:hyperlink>
      <w:r>
        <w:rPr>
          <w:sz w:val="28"/>
          <w:szCs w:val="28"/>
        </w:rPr>
        <w:t xml:space="preserve"> настоящего Порядка.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</w:p>
    <w:p w:rsidR="00F26E0B" w:rsidRDefault="00F26E0B">
      <w:pPr>
        <w:pStyle w:val="ConsPlusTitle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III. Проведение контрольных мероприятий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bookmarkStart w:id="7" w:name="P120"/>
      <w:bookmarkEnd w:id="7"/>
      <w:r>
        <w:rPr>
          <w:sz w:val="28"/>
          <w:szCs w:val="28"/>
        </w:rPr>
        <w:t xml:space="preserve">26. Камеральная проверка может проводиться одним должностным лицом </w:t>
      </w:r>
      <w:r w:rsidR="0064475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или проверочной группой.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Выездная проверка проводится проверочной группой в составе не менее двух должностных лиц.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Руководителем проверочной группы назначается должностное лицо </w:t>
      </w:r>
      <w:proofErr w:type="spellStart"/>
      <w:proofErr w:type="gramStart"/>
      <w:r w:rsidR="00B94382">
        <w:rPr>
          <w:sz w:val="28"/>
          <w:szCs w:val="28"/>
        </w:rPr>
        <w:t>Администрации</w:t>
      </w:r>
      <w:r>
        <w:rPr>
          <w:sz w:val="28"/>
          <w:szCs w:val="28"/>
        </w:rPr>
        <w:t>,уполномоченное</w:t>
      </w:r>
      <w:proofErr w:type="spellEnd"/>
      <w:proofErr w:type="gramEnd"/>
      <w:r>
        <w:rPr>
          <w:sz w:val="28"/>
          <w:szCs w:val="28"/>
        </w:rPr>
        <w:t xml:space="preserve"> составлять протоколы об административных правонарушениях.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камеральная проверка проводится одним должностным лицом, данное должностное лицо должно быть уполномочено, составлять протоколы об административных правонарушениях.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bookmarkStart w:id="8" w:name="P124"/>
      <w:bookmarkEnd w:id="8"/>
      <w:r>
        <w:rPr>
          <w:sz w:val="28"/>
          <w:szCs w:val="28"/>
        </w:rPr>
        <w:t xml:space="preserve">29. Камеральная проверка проводится по месту нахождения </w:t>
      </w:r>
      <w:r w:rsidR="00B94382" w:rsidRPr="00B9438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на основании документов и информации, представленных объектом контроля по запросу </w:t>
      </w:r>
      <w:r w:rsidR="00B94382" w:rsidRPr="00B94382">
        <w:rPr>
          <w:sz w:val="28"/>
          <w:szCs w:val="28"/>
        </w:rPr>
        <w:t>Администрации</w:t>
      </w:r>
      <w:r>
        <w:rPr>
          <w:sz w:val="28"/>
          <w:szCs w:val="28"/>
        </w:rPr>
        <w:t>, а также документов и информации, полученных в результате анализа данных единой информационной системы в сфере закупок.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Срок проведения камеральной проверки не может превышать 20 рабочих дней со дня получения от объекта контроля документов и информации по запросу </w:t>
      </w:r>
      <w:r w:rsidR="00B94382" w:rsidRPr="00B94382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bookmarkStart w:id="9" w:name="P126"/>
      <w:bookmarkEnd w:id="9"/>
      <w:r>
        <w:rPr>
          <w:sz w:val="28"/>
          <w:szCs w:val="28"/>
        </w:rPr>
        <w:t xml:space="preserve">31. При проведении камеральной проверки должностным лицом (при проведении камеральной проверки одним должностным лицом) либо проверочной группой проводится проверка полноты представленных объектом контроля документов и информации по запросу </w:t>
      </w:r>
      <w:r w:rsidR="00B94382" w:rsidRPr="00B9438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в течение 3 рабочих дней со дня получения от объекта контроля таких документов и информации.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32. При проведении камеральной проверки в срок ее проведения не засчитываются периоды времени с даты направления запроса </w:t>
      </w:r>
      <w:r w:rsidR="00B94382" w:rsidRPr="00B9438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до даты представления информации, документов и материалов объектом деятельности по контролю, а также времени, в течение которого проводится встречная проверка.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bookmarkStart w:id="10" w:name="P128"/>
      <w:bookmarkEnd w:id="10"/>
      <w:r>
        <w:rPr>
          <w:sz w:val="28"/>
          <w:szCs w:val="28"/>
        </w:rPr>
        <w:t xml:space="preserve">33. В случае если по результатам проверки полноты представленных объектом контроля документов и информации в соответствии с </w:t>
      </w:r>
      <w:hyperlink w:anchor="P126" w:history="1">
        <w:r>
          <w:rPr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31 настоящего Порядка установлено, что объектом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</w:t>
      </w:r>
      <w:hyperlink w:anchor="P148" w:history="1">
        <w:r>
          <w:rPr>
            <w:sz w:val="28"/>
            <w:szCs w:val="28"/>
          </w:rPr>
          <w:t>подпунктом 4 пункта 41</w:t>
        </w:r>
      </w:hyperlink>
      <w:r>
        <w:rPr>
          <w:sz w:val="28"/>
          <w:szCs w:val="28"/>
        </w:rPr>
        <w:t xml:space="preserve"> настоящего Порядка со дня окончания проверки полноты представленных объектом контроля документов и информации.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направлением копии решения о приостановлении камеральной проверки в адрес объекта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непредставления объектом деятельности по контролю документов и информации по повторному запросу </w:t>
      </w:r>
      <w:r w:rsidR="00B94382" w:rsidRPr="00B9438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по истечении срока приостановления проверки проверка возобновляется.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 непредставления объектом контроля документов и информации фиксируется в акте, который оформляется по результатам проверки.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bookmarkStart w:id="11" w:name="P132"/>
      <w:bookmarkEnd w:id="11"/>
      <w:r>
        <w:rPr>
          <w:sz w:val="28"/>
          <w:szCs w:val="28"/>
        </w:rPr>
        <w:t>34. Выездная проверка проводится по месту нахождения и месту фактического осуществления деятельности объекта контроля.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 Срок проведения выездной проверки не может превышать 30 рабочих дней.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bookmarkStart w:id="12" w:name="P134"/>
      <w:bookmarkEnd w:id="12"/>
      <w:r>
        <w:rPr>
          <w:sz w:val="28"/>
          <w:szCs w:val="28"/>
        </w:rPr>
        <w:t>36. В ходе выездной проверки проводятся контрольные действия по документальному и фактическому изучению деятельности объекта контроля.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объекта контроля с учетом устных и письменных объяснений должностных, материально ответственных лиц объекта контроля и осуществления других действий по контролю.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В день выявления факта воспрепятствования доступу на территорию или в помещение объекта контроля, а также факта непредставления или несвоевременного представления должностными лицами объекта контроля информации, документов и материалов, запрошенных при проведении выездной проверки, руководителем проверочной группы составляется акт.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По решению </w:t>
      </w:r>
      <w:r w:rsidR="00B94382"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 xml:space="preserve"> срок проведения выездной проверки может быть продлен не более чем на 15 рабочих дней, камеральной проверки не более чем на 10 рабочих дней. 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продлении срока контрольного мероприятия принимается на </w:t>
      </w:r>
      <w:r>
        <w:rPr>
          <w:sz w:val="28"/>
          <w:szCs w:val="28"/>
        </w:rPr>
        <w:lastRenderedPageBreak/>
        <w:t xml:space="preserve">основании мотивированного обращения должностного лица (при проведении камеральной проверки одним должностным лицом) либо руководителя проверочной группы. 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продления срока контрольного мероприятия является получение в ходе проведения проверки информации о наличии в деятельности объекта контроля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В рамках выездной или камеральной проверки проводится встречная проверка по решению </w:t>
      </w:r>
      <w:r w:rsidR="00B94382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="00B94382" w:rsidRPr="00B9438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, принятого на основании мотивированного обращения должностного лица (при проведении камеральной проверки одним должностным лицом) либо руководителя проверочной группы </w:t>
      </w:r>
      <w:r w:rsidR="00B94382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Встречная проверка проводится в соответствии с </w:t>
      </w:r>
      <w:hyperlink w:anchor="P120" w:history="1">
        <w:r>
          <w:rPr>
            <w:sz w:val="28"/>
            <w:szCs w:val="28"/>
          </w:rPr>
          <w:t>пунктами</w:t>
        </w:r>
      </w:hyperlink>
      <w:r>
        <w:rPr>
          <w:sz w:val="28"/>
          <w:szCs w:val="28"/>
        </w:rPr>
        <w:t xml:space="preserve"> 26 - </w:t>
      </w:r>
      <w:hyperlink w:anchor="P124" w:history="1">
        <w:r>
          <w:rPr>
            <w:sz w:val="28"/>
            <w:szCs w:val="28"/>
          </w:rPr>
          <w:t>29</w:t>
        </w:r>
      </w:hyperlink>
      <w:r>
        <w:rPr>
          <w:sz w:val="28"/>
          <w:szCs w:val="28"/>
        </w:rPr>
        <w:t xml:space="preserve">, </w:t>
      </w:r>
      <w:hyperlink w:anchor="P132" w:history="1">
        <w:r>
          <w:rPr>
            <w:sz w:val="28"/>
            <w:szCs w:val="28"/>
          </w:rPr>
          <w:t>34</w:t>
        </w:r>
      </w:hyperlink>
      <w:r>
        <w:rPr>
          <w:sz w:val="28"/>
          <w:szCs w:val="28"/>
        </w:rPr>
        <w:t xml:space="preserve">, </w:t>
      </w:r>
      <w:hyperlink w:anchor="P134" w:history="1">
        <w:r>
          <w:rPr>
            <w:sz w:val="28"/>
            <w:szCs w:val="28"/>
          </w:rPr>
          <w:t>36</w:t>
        </w:r>
      </w:hyperlink>
      <w:r>
        <w:rPr>
          <w:sz w:val="28"/>
          <w:szCs w:val="28"/>
        </w:rPr>
        <w:t xml:space="preserve"> настоящего Порядка.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встречной проверки не может превышать 20 рабочих дней.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Проведение выездной или камеральной проверки по решению </w:t>
      </w:r>
      <w:r w:rsidR="00B94382">
        <w:rPr>
          <w:sz w:val="28"/>
          <w:szCs w:val="28"/>
        </w:rPr>
        <w:t xml:space="preserve">главы </w:t>
      </w:r>
      <w:r w:rsidR="00B94382" w:rsidRPr="00B9438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, принятому на основании мотивированного обращения должностного лица (при проведении камеральной проверки одним должностным лицом) либо руководителя проверочной группы </w:t>
      </w:r>
      <w:r w:rsidR="00B94382" w:rsidRPr="00B94382">
        <w:rPr>
          <w:sz w:val="28"/>
          <w:szCs w:val="28"/>
        </w:rPr>
        <w:t>Администрации</w:t>
      </w:r>
      <w:r>
        <w:rPr>
          <w:sz w:val="28"/>
          <w:szCs w:val="28"/>
        </w:rPr>
        <w:t>, приостанавливается на общий срок не более 30 рабочих дней в следующих случаях: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bookmarkStart w:id="13" w:name="P145"/>
      <w:bookmarkEnd w:id="13"/>
      <w:r>
        <w:rPr>
          <w:sz w:val="28"/>
          <w:szCs w:val="28"/>
        </w:rPr>
        <w:t>1) на период проведения встречной проверки, но не более чем на 20 рабочих дней;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bookmarkStart w:id="14" w:name="P146"/>
      <w:bookmarkEnd w:id="14"/>
      <w:r>
        <w:rPr>
          <w:sz w:val="28"/>
          <w:szCs w:val="28"/>
        </w:rPr>
        <w:t>2) на период организации и проведения экспертиз, но не более чем на 20 рабочих дней;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bookmarkStart w:id="15" w:name="P147"/>
      <w:bookmarkEnd w:id="15"/>
      <w:r>
        <w:rPr>
          <w:sz w:val="28"/>
          <w:szCs w:val="28"/>
        </w:rPr>
        <w:t>3)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bookmarkStart w:id="16" w:name="P148"/>
      <w:bookmarkEnd w:id="16"/>
      <w:r>
        <w:rPr>
          <w:sz w:val="28"/>
          <w:szCs w:val="28"/>
        </w:rPr>
        <w:t xml:space="preserve">4) на период, необходимый для представления субъектом контроля документов и информации по повторному запросу </w:t>
      </w:r>
      <w:r w:rsidR="00B94382" w:rsidRPr="00B9438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в соответствии с </w:t>
      </w:r>
      <w:hyperlink w:anchor="P128" w:history="1">
        <w:r>
          <w:rPr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33 настоящего Порядка, но не более чем на 10 рабочих дней;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bookmarkStart w:id="17" w:name="P149"/>
      <w:bookmarkEnd w:id="17"/>
      <w:r>
        <w:rPr>
          <w:sz w:val="28"/>
          <w:szCs w:val="28"/>
        </w:rPr>
        <w:t xml:space="preserve">5)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(при </w:t>
      </w:r>
      <w:r>
        <w:rPr>
          <w:sz w:val="28"/>
          <w:szCs w:val="28"/>
        </w:rPr>
        <w:lastRenderedPageBreak/>
        <w:t xml:space="preserve">проведении камеральной проверки одним должностным лицом) либо проверочной группы </w:t>
      </w:r>
      <w:r w:rsidR="00B94382" w:rsidRPr="00B94382">
        <w:rPr>
          <w:sz w:val="28"/>
          <w:szCs w:val="28"/>
        </w:rPr>
        <w:t>Администрации</w:t>
      </w:r>
      <w:r>
        <w:rPr>
          <w:sz w:val="28"/>
          <w:szCs w:val="28"/>
        </w:rPr>
        <w:t>, включая наступление обстоятельств непреодолимой силы.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 Решение о возобновлении проведения выездной или камеральной проверки принимается в срок не более 2 рабочих дней: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после завершения проведения встречной проверки и (или) экспертизы согласно </w:t>
      </w:r>
      <w:hyperlink w:anchor="P145" w:history="1">
        <w:r>
          <w:rPr>
            <w:sz w:val="28"/>
            <w:szCs w:val="28"/>
          </w:rPr>
          <w:t>подпунктам 1</w:t>
        </w:r>
      </w:hyperlink>
      <w:r>
        <w:rPr>
          <w:sz w:val="28"/>
          <w:szCs w:val="28"/>
        </w:rPr>
        <w:t xml:space="preserve"> - </w:t>
      </w:r>
      <w:hyperlink w:anchor="P146" w:history="1">
        <w:r>
          <w:rPr>
            <w:sz w:val="28"/>
            <w:szCs w:val="28"/>
          </w:rPr>
          <w:t>2 пункта 41</w:t>
        </w:r>
      </w:hyperlink>
      <w:r>
        <w:rPr>
          <w:sz w:val="28"/>
          <w:szCs w:val="28"/>
        </w:rPr>
        <w:t xml:space="preserve"> настоящего Порядка;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после устранения причин приостановления проведения проверки, указанных в </w:t>
      </w:r>
      <w:hyperlink w:anchor="P147" w:history="1">
        <w:r>
          <w:rPr>
            <w:sz w:val="28"/>
            <w:szCs w:val="28"/>
          </w:rPr>
          <w:t>подпунктах 3</w:t>
        </w:r>
      </w:hyperlink>
      <w:r>
        <w:rPr>
          <w:sz w:val="28"/>
          <w:szCs w:val="28"/>
        </w:rPr>
        <w:t xml:space="preserve"> - </w:t>
      </w:r>
      <w:hyperlink w:anchor="P149" w:history="1">
        <w:r>
          <w:rPr>
            <w:sz w:val="28"/>
            <w:szCs w:val="28"/>
          </w:rPr>
          <w:t>5 пункта 41</w:t>
        </w:r>
      </w:hyperlink>
      <w:r>
        <w:rPr>
          <w:sz w:val="28"/>
          <w:szCs w:val="28"/>
        </w:rPr>
        <w:t xml:space="preserve"> Порядка;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после истечения срока приостановления проверки в соответствии с </w:t>
      </w:r>
      <w:hyperlink w:anchor="P147" w:history="1">
        <w:r>
          <w:rPr>
            <w:sz w:val="28"/>
            <w:szCs w:val="28"/>
          </w:rPr>
          <w:t>подпунктами 3</w:t>
        </w:r>
      </w:hyperlink>
      <w:r>
        <w:rPr>
          <w:sz w:val="28"/>
          <w:szCs w:val="28"/>
        </w:rPr>
        <w:t xml:space="preserve"> - </w:t>
      </w:r>
      <w:hyperlink w:anchor="P149" w:history="1">
        <w:r>
          <w:rPr>
            <w:sz w:val="28"/>
            <w:szCs w:val="28"/>
          </w:rPr>
          <w:t>5 пункта 41</w:t>
        </w:r>
      </w:hyperlink>
      <w:r>
        <w:rPr>
          <w:sz w:val="28"/>
          <w:szCs w:val="28"/>
        </w:rPr>
        <w:t xml:space="preserve"> Порядка.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</w:t>
      </w:r>
      <w:r w:rsidR="00B94382">
        <w:rPr>
          <w:sz w:val="28"/>
          <w:szCs w:val="28"/>
        </w:rPr>
        <w:t>распоряжением главы Администрации</w:t>
      </w:r>
      <w:r>
        <w:rPr>
          <w:sz w:val="28"/>
          <w:szCs w:val="28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B94382">
        <w:rPr>
          <w:sz w:val="28"/>
          <w:szCs w:val="28"/>
        </w:rPr>
        <w:t xml:space="preserve">распоряжения главы Администрации </w:t>
      </w:r>
      <w:proofErr w:type="gramStart"/>
      <w:r w:rsidR="00B94382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продлении</w:t>
      </w:r>
      <w:proofErr w:type="gramEnd"/>
      <w:r>
        <w:rPr>
          <w:sz w:val="28"/>
          <w:szCs w:val="28"/>
        </w:rPr>
        <w:t xml:space="preserve">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объекту контроля в срок не более 3 рабочих дней со дня издания соответствующего </w:t>
      </w:r>
      <w:r w:rsidR="00B94382">
        <w:rPr>
          <w:sz w:val="28"/>
          <w:szCs w:val="28"/>
        </w:rPr>
        <w:t>распоряжения Администрации</w:t>
      </w:r>
      <w:r>
        <w:rPr>
          <w:sz w:val="28"/>
          <w:szCs w:val="28"/>
        </w:rPr>
        <w:t>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В случае непредставления или несвоевременного представления документов и информации по запросу </w:t>
      </w:r>
      <w:r w:rsidR="00B9438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в соответствии с </w:t>
      </w:r>
      <w:hyperlink w:anchor="P68" w:history="1">
        <w:r>
          <w:rPr>
            <w:sz w:val="28"/>
            <w:szCs w:val="28"/>
          </w:rPr>
          <w:t>подпунктом 1 пункта 7</w:t>
        </w:r>
      </w:hyperlink>
      <w:r>
        <w:rPr>
          <w:sz w:val="28"/>
          <w:szCs w:val="28"/>
        </w:rPr>
        <w:t xml:space="preserve"> настоящего Порядка либо представления заведомо недостоверных документов и информации </w:t>
      </w:r>
      <w:proofErr w:type="gramStart"/>
      <w:r w:rsidR="00727F6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применяются</w:t>
      </w:r>
      <w:proofErr w:type="gramEnd"/>
      <w:r>
        <w:rPr>
          <w:sz w:val="28"/>
          <w:szCs w:val="28"/>
        </w:rPr>
        <w:t xml:space="preserve"> меры ответственности в соответствии с законодательством Российской Федерации об административных правонарушениях.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</w:p>
    <w:p w:rsidR="00F26E0B" w:rsidRDefault="00F26E0B">
      <w:pPr>
        <w:pStyle w:val="ConsPlusTitle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IV. Оформление результатов контрольных мероприятий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 Результаты встречной проверки оформляются актом, который подписывается должностным лицом</w:t>
      </w:r>
      <w:r w:rsidR="00B94382" w:rsidRPr="00B94382">
        <w:t xml:space="preserve"> </w:t>
      </w:r>
      <w:proofErr w:type="gramStart"/>
      <w:r w:rsidR="00B94382" w:rsidRPr="00B9438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при проведении камеральной проверки одним должностным лицом) либо всеми членами проверочной группы 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Акт  встречной</w:t>
      </w:r>
      <w:proofErr w:type="gramEnd"/>
      <w:r>
        <w:rPr>
          <w:sz w:val="28"/>
          <w:szCs w:val="28"/>
        </w:rPr>
        <w:t xml:space="preserve"> проверки объекту встречной проверки не вручается.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встречной проверки предписания объекту контроля не выдаются.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 w:rsidR="00B94382" w:rsidRPr="00B9438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(при проведении камеральной проверки одним должностным лицом) либо всеми членами проверочной группы (при проведении проверки проверочной группой).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47. К акту, оформленному по результатам выездной или камеральной проверки, прилагаются результаты экспертиз, фото-, видео- и аудиоматериалы, акт встречной проверки (в случае ее проведения), а также иные материалы, полученные в ходе проведения контрольных мероприятий.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объекта контроля.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bookmarkStart w:id="18" w:name="P166"/>
      <w:bookmarkEnd w:id="18"/>
      <w:r>
        <w:rPr>
          <w:sz w:val="28"/>
          <w:szCs w:val="28"/>
        </w:rPr>
        <w:t>49. Объект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возражения объекта контроля приобщаются к материалам проверки.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Акт, оформленный по результатам выездной или камеральной проверки, возражения объекта контроля (при их наличии) и иные материалы выездной или камеральной проверки подлежат рассмотрению </w:t>
      </w:r>
      <w:r w:rsidR="00B94382">
        <w:rPr>
          <w:sz w:val="28"/>
          <w:szCs w:val="28"/>
        </w:rPr>
        <w:t>главой Администрации.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По результатам рассмотрения акта и иных материалов выездной или камеральной проверки, с учетом возражений объекта контроля (при их наличии) и иных материалов выездной или камеральной проверки </w:t>
      </w:r>
      <w:r w:rsidR="00B94382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принимает решение в срок не более 30 рабочих дней со дня подписания акта: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bookmarkStart w:id="19" w:name="P172"/>
      <w:bookmarkEnd w:id="19"/>
      <w:r>
        <w:rPr>
          <w:sz w:val="28"/>
          <w:szCs w:val="28"/>
        </w:rPr>
        <w:t>1) о выдаче обязательного для исполнения предписания в случаях, установленных Федеральным законом;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 отсутствии оснований для выдачи предписания;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bookmarkStart w:id="20" w:name="P174"/>
      <w:bookmarkEnd w:id="20"/>
      <w:r>
        <w:rPr>
          <w:sz w:val="28"/>
          <w:szCs w:val="28"/>
        </w:rPr>
        <w:t>3) о проведении внеплановой выездной проверки.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 и подтвержденные после рассмотрения возражений объекта контроля (при их наличии).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результатах выездной или камеральной проверки подписывается должностным лицом </w:t>
      </w:r>
      <w:r w:rsidR="00B9438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(при проведении камеральной проверки одним должностным лицом) либо руководителем проверочной группы (при поведении контрольного мероприятия проверочной группой).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 результатах выездной или камеральной проверки приобщается к материалам проверки.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</w:p>
    <w:p w:rsidR="00F26E0B" w:rsidRDefault="00F26E0B">
      <w:pPr>
        <w:pStyle w:val="ConsPlusTitle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V. Реализация результатов контрольных мероприятий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Предписания оформляются должностным лицом </w:t>
      </w:r>
      <w:r w:rsidR="00B9438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(при проведении камеральной проверки одним должностным лицом) либо руководителем проверочной группы (при проведении контрольного мероприятия проверочной группой), уполномоченными на проведение контрольного мероприятия, и подписываются </w:t>
      </w:r>
      <w:r w:rsidR="00B94382">
        <w:rPr>
          <w:sz w:val="28"/>
          <w:szCs w:val="28"/>
        </w:rPr>
        <w:t>главой Администрации</w:t>
      </w:r>
      <w:r>
        <w:rPr>
          <w:sz w:val="28"/>
          <w:szCs w:val="28"/>
        </w:rPr>
        <w:t>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Предписание направляется (вручается) представителю объекта </w:t>
      </w:r>
      <w:r>
        <w:rPr>
          <w:sz w:val="28"/>
          <w:szCs w:val="28"/>
        </w:rPr>
        <w:lastRenderedPageBreak/>
        <w:t xml:space="preserve">контроля в течение 5 рабочих дней со дня принятия решения о выдаче обязательного для исполнения предписания в соответствии </w:t>
      </w:r>
      <w:proofErr w:type="gramStart"/>
      <w:r>
        <w:rPr>
          <w:sz w:val="28"/>
          <w:szCs w:val="28"/>
        </w:rPr>
        <w:t xml:space="preserve">с </w:t>
      </w:r>
      <w:hyperlink w:anchor="P172" w:history="1">
        <w:r>
          <w:rPr>
            <w:sz w:val="28"/>
            <w:szCs w:val="28"/>
          </w:rPr>
          <w:t xml:space="preserve"> пунктом</w:t>
        </w:r>
        <w:proofErr w:type="gramEnd"/>
        <w:r>
          <w:rPr>
            <w:sz w:val="28"/>
            <w:szCs w:val="28"/>
          </w:rPr>
          <w:t xml:space="preserve"> 51</w:t>
        </w:r>
      </w:hyperlink>
      <w:r>
        <w:rPr>
          <w:sz w:val="28"/>
          <w:szCs w:val="28"/>
        </w:rPr>
        <w:t xml:space="preserve"> настоящего Порядка.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Срок для исполнения объектом контроля предписания устанавливается в предписании, в зависимости от результатов контрольных мероприятий и содержания требований, указанных в предписании или в течение 30 календарных дней со дня его получения, если срок не указан. 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Должностное лицо </w:t>
      </w:r>
      <w:r w:rsidR="00B9438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(при проведении камеральной проверки одним должностным лицом) либо руководитель проверочной группы обязаны осуществлять контроль за выполнением объектом контроля предписания.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неисполнения в установленный срок предписания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контроля, в отношении которого выдано предписание, письменно сообщает в </w:t>
      </w:r>
      <w:r w:rsidR="00B94382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не позднее дня, следующего за днем окончания срока исполнения предписания, о результатах исполнения.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56. Предписания могут быть оспорены в судебном порядке.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При выявлении в ходе проведения контрольных мероприятий административных правонарушений должностные лица </w:t>
      </w:r>
      <w:r w:rsidR="00727F6F">
        <w:rPr>
          <w:sz w:val="28"/>
          <w:szCs w:val="28"/>
        </w:rPr>
        <w:t>Администрации</w:t>
      </w:r>
      <w:r>
        <w:rPr>
          <w:sz w:val="28"/>
          <w:szCs w:val="28"/>
        </w:rPr>
        <w:t>, уполномоченные на проведение контрольного мероприятия, в рамках наделенных полномочий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 Информация о результатах проведения контрольных мероприятий </w:t>
      </w:r>
      <w:proofErr w:type="gramStart"/>
      <w:r>
        <w:rPr>
          <w:sz w:val="28"/>
          <w:szCs w:val="28"/>
        </w:rPr>
        <w:t>размещается</w:t>
      </w:r>
      <w:r w:rsidR="00727F6F" w:rsidRPr="00727F6F">
        <w:t xml:space="preserve"> </w:t>
      </w:r>
      <w:r w:rsidR="00727F6F" w:rsidRPr="00727F6F">
        <w:rPr>
          <w:sz w:val="28"/>
          <w:szCs w:val="28"/>
        </w:rPr>
        <w:t xml:space="preserve"> официальном</w:t>
      </w:r>
      <w:proofErr w:type="gramEnd"/>
      <w:r w:rsidR="00727F6F" w:rsidRPr="00727F6F">
        <w:rPr>
          <w:sz w:val="28"/>
          <w:szCs w:val="28"/>
        </w:rPr>
        <w:t xml:space="preserve"> сайте администрации Кромского района на странице Апальковского сельского поселения  Кромского района в сети Интернет</w:t>
      </w:r>
      <w:r>
        <w:rPr>
          <w:sz w:val="28"/>
          <w:szCs w:val="28"/>
        </w:rPr>
        <w:t xml:space="preserve"> н до 1 марта года, следующего за отчетным, а также в единой информационной системе в сфере закупок в порядке, установленном законодательством Российской Федерации.</w:t>
      </w:r>
    </w:p>
    <w:p w:rsidR="00F26E0B" w:rsidRDefault="00F26E0B">
      <w:pPr>
        <w:pStyle w:val="ConsPlusNormal"/>
        <w:ind w:firstLine="709"/>
        <w:jc w:val="both"/>
        <w:rPr>
          <w:sz w:val="28"/>
          <w:szCs w:val="28"/>
        </w:rPr>
      </w:pPr>
    </w:p>
    <w:p w:rsidR="00F26E0B" w:rsidRDefault="00F26E0B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sectPr w:rsidR="00F2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CF"/>
    <w:rsid w:val="00143CCF"/>
    <w:rsid w:val="00644759"/>
    <w:rsid w:val="00727F6F"/>
    <w:rsid w:val="009B5F59"/>
    <w:rsid w:val="00AB7CBA"/>
    <w:rsid w:val="00B94382"/>
    <w:rsid w:val="00C43957"/>
    <w:rsid w:val="00D44D52"/>
    <w:rsid w:val="00E259BD"/>
    <w:rsid w:val="00F2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AD52033-75BE-4874-A8FB-994BAE0C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3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817553EE44DAC2E6027CD9E94D7ECD3C37C438D05DE332B3AE2E03E6FD13B80A1DC29FD8FCD81A4B4DFE2565K46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817553EE44DAC2E6027CD9E94D7ECD3C34CE3DD653E332B3AE2E03E6FD13B80A1DC29FD8FCD81A4B4DFE2565K46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817553EE44DAC2E6027CD9E94D7ECD3C37C438D05DE332B3AE2E03E6FD13B8181D9A93D8FFC21E4A58A874201249F7E85414E2F17A6D75KA63K" TargetMode="External"/><Relationship Id="rId5" Type="http://schemas.openxmlformats.org/officeDocument/2006/relationships/hyperlink" Target="consultantplus://offline/ref=2E0AD40EE9939D07DE20E4F064D526D80CE134F83D53D42A3EA67698C70E7F0ECF3104D2B13180B70B6086F6DF161E367A5AC532B5C459C129s9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3817553EE44DAC2E6027CD9E94D7ECD3C37C438D05DE332B3AE2E03E6FD13B8181D9A93D8FFC1134A58A874201249F7E85414E2F17A6D75KA63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3406</Words>
  <Characters>26586</Characters>
  <Application>Microsoft Office Word</Application>
  <DocSecurity>0</DocSecurity>
  <Lines>221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MoBIL GROUP</Company>
  <LinksUpToDate>false</LinksUpToDate>
  <CharactersWithSpaces>29933</CharactersWithSpaces>
  <SharedDoc>false</SharedDoc>
  <HLinks>
    <vt:vector size="156" baseType="variant">
      <vt:variant>
        <vt:i4>196679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P172</vt:lpwstr>
      </vt:variant>
      <vt:variant>
        <vt:i4>3539056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524356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P149</vt:lpwstr>
      </vt:variant>
      <vt:variant>
        <vt:i4>393284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P147</vt:lpwstr>
      </vt:variant>
      <vt:variant>
        <vt:i4>524356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P149</vt:lpwstr>
      </vt:variant>
      <vt:variant>
        <vt:i4>393284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P147</vt:lpwstr>
      </vt:variant>
      <vt:variant>
        <vt:i4>458820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262212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P145</vt:lpwstr>
      </vt:variant>
      <vt:variant>
        <vt:i4>589890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327747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196675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327746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65602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589892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P148</vt:lpwstr>
      </vt:variant>
      <vt:variant>
        <vt:i4>458818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327751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3473520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4325456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consultantplus://offline/ref=73817553EE44DAC2E6027CD9E94D7ECD3C37C438D05DE332B3AE2E03E6FD13B80A1DC29FD8FCD81A4B4DFE2565K46EK</vt:lpwstr>
      </vt:variant>
      <vt:variant>
        <vt:lpwstr/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4325391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consultantplus://offline/ref=73817553EE44DAC2E6027CD9E94D7ECD3C34CE3DD653E332B3AE2E03E6FD13B80A1DC29FD8FCD81A4B4DFE2565K46EK</vt:lpwstr>
      </vt:variant>
      <vt:variant>
        <vt:lpwstr/>
      </vt:variant>
      <vt:variant>
        <vt:i4>3014710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consultantplus://offline/ref=73817553EE44DAC2E6027CD9E94D7ECD3C37C438D05DE332B3AE2E03E6FD13B8181D9A93D8FFC21E4A58A874201249F7E85414E2F17A6D75KA63K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7274602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consultantplus://offline/ref=2E0AD40EE9939D07DE20E4F064D526D80CE134F83D53D42A3EA67698C70E7F0ECF3104D2B13180B70B6086F6DF161E367A5AC532B5C459C129s9E</vt:lpwstr>
      </vt:variant>
      <vt:variant>
        <vt:lpwstr/>
      </vt:variant>
      <vt:variant>
        <vt:i4>3014755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consultantplus://offline/ref=73817553EE44DAC2E6027CD9E94D7ECD3C37C438D05DE332B3AE2E03E6FD13B8181D9A93D8FFC1134A58A874201249F7E85414E2F17A6D75KA63K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user</dc:creator>
  <cp:keywords/>
  <cp:lastModifiedBy>mitin</cp:lastModifiedBy>
  <cp:revision>2</cp:revision>
  <cp:lastPrinted>2019-10-14T12:49:00Z</cp:lastPrinted>
  <dcterms:created xsi:type="dcterms:W3CDTF">2019-10-21T09:15:00Z</dcterms:created>
  <dcterms:modified xsi:type="dcterms:W3CDTF">2019-10-21T09:15:00Z</dcterms:modified>
</cp:coreProperties>
</file>