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7CCD" w14:textId="77777777" w:rsidR="00D854E1" w:rsidRPr="00D854E1" w:rsidRDefault="00D854E1" w:rsidP="00F4490F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4E1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7775A175" w14:textId="77777777" w:rsidR="00D854E1" w:rsidRPr="00D854E1" w:rsidRDefault="00D854E1" w:rsidP="00F4490F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4E1">
        <w:rPr>
          <w:rFonts w:ascii="Times New Roman" w:eastAsia="Times New Roman" w:hAnsi="Times New Roman" w:cs="Times New Roman"/>
          <w:b/>
          <w:sz w:val="28"/>
          <w:szCs w:val="28"/>
        </w:rPr>
        <w:t>ОРЛОВСКАЯ ОБЛАСТЬ</w:t>
      </w:r>
    </w:p>
    <w:p w14:paraId="76BFEF4D" w14:textId="77777777" w:rsidR="00D854E1" w:rsidRPr="00D854E1" w:rsidRDefault="00D854E1" w:rsidP="00F4490F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4E1">
        <w:rPr>
          <w:rFonts w:ascii="Times New Roman" w:eastAsia="Times New Roman" w:hAnsi="Times New Roman" w:cs="Times New Roman"/>
          <w:b/>
          <w:sz w:val="28"/>
          <w:szCs w:val="28"/>
        </w:rPr>
        <w:t>КРОМСКОЙ РАЙОН</w:t>
      </w:r>
    </w:p>
    <w:p w14:paraId="3C4C4918" w14:textId="032BF0FF" w:rsidR="00D854E1" w:rsidRPr="00D854E1" w:rsidRDefault="00D854E1" w:rsidP="00F4490F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4E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98794B">
        <w:rPr>
          <w:rFonts w:ascii="Times New Roman" w:eastAsia="Times New Roman" w:hAnsi="Times New Roman" w:cs="Times New Roman"/>
          <w:b/>
          <w:sz w:val="28"/>
          <w:szCs w:val="28"/>
        </w:rPr>
        <w:t>КУТАФИН</w:t>
      </w:r>
      <w:r w:rsidRPr="00D854E1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</w:t>
      </w:r>
    </w:p>
    <w:p w14:paraId="559CFBC1" w14:textId="77777777" w:rsidR="00D854E1" w:rsidRPr="00D854E1" w:rsidRDefault="00D854E1" w:rsidP="00F4490F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72F362" w14:textId="77777777" w:rsidR="00D854E1" w:rsidRPr="00D854E1" w:rsidRDefault="00D854E1" w:rsidP="00F4490F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54E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0EEFA908" w14:textId="77777777" w:rsidR="00D854E1" w:rsidRPr="00D854E1" w:rsidRDefault="00D854E1" w:rsidP="00F4490F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3454C1" w14:textId="112F0120" w:rsidR="00D854E1" w:rsidRPr="008F195E" w:rsidRDefault="008F195E" w:rsidP="00F4490F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95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10» февраля 2025</w:t>
      </w:r>
      <w:r w:rsidR="00D854E1" w:rsidRPr="008F195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</w:t>
      </w:r>
      <w:r w:rsidR="00D854E1" w:rsidRPr="008F195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D854E1" w:rsidRPr="008F195E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0331F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14:paraId="41A4271C" w14:textId="3AE83274" w:rsidR="00D854E1" w:rsidRPr="008F195E" w:rsidRDefault="0098794B" w:rsidP="00F4490F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F195E">
        <w:rPr>
          <w:rFonts w:ascii="Times New Roman" w:eastAsia="Times New Roman" w:hAnsi="Times New Roman" w:cs="Times New Roman"/>
          <w:bCs/>
          <w:sz w:val="28"/>
          <w:szCs w:val="28"/>
        </w:rPr>
        <w:t>с.Кутафино</w:t>
      </w:r>
      <w:proofErr w:type="spellEnd"/>
    </w:p>
    <w:p w14:paraId="2439F070" w14:textId="77777777" w:rsidR="005C7BB2" w:rsidRDefault="005C7BB2" w:rsidP="00F449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F754484" w14:textId="3CF1D30A" w:rsidR="001B7663" w:rsidRPr="005C7BB2" w:rsidRDefault="00582FA8" w:rsidP="00F4490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C7BB2">
        <w:rPr>
          <w:bCs/>
          <w:sz w:val="28"/>
          <w:szCs w:val="28"/>
        </w:rPr>
        <w:t xml:space="preserve">Об утверждении </w:t>
      </w:r>
      <w:r w:rsidR="000331F7" w:rsidRPr="005C7BB2">
        <w:rPr>
          <w:bCs/>
          <w:sz w:val="28"/>
          <w:szCs w:val="28"/>
        </w:rPr>
        <w:t>Положения об учебно-консультационном пункте по гражданской обороне и защите от чрезвычайных ситуаций Кутафинского сельского поселения</w:t>
      </w:r>
    </w:p>
    <w:p w14:paraId="50D26959" w14:textId="77777777" w:rsidR="00D22772" w:rsidRDefault="00D22772" w:rsidP="00F4490F">
      <w:pPr>
        <w:pStyle w:val="a3"/>
        <w:spacing w:before="0" w:beforeAutospacing="0" w:after="0" w:afterAutospacing="0"/>
      </w:pPr>
    </w:p>
    <w:p w14:paraId="720E388B" w14:textId="2758AB44" w:rsidR="000331F7" w:rsidRPr="000331F7" w:rsidRDefault="000331F7" w:rsidP="00F4490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331F7">
        <w:rPr>
          <w:color w:val="333333"/>
          <w:sz w:val="28"/>
          <w:szCs w:val="28"/>
        </w:rPr>
        <w:t xml:space="preserve">В соответствии с федеральными законами  от 21 декабря </w:t>
      </w:r>
      <w:smartTag w:uri="urn:schemas-microsoft-com:office:smarttags" w:element="metricconverter">
        <w:smartTagPr>
          <w:attr w:name="ProductID" w:val="1994 г"/>
        </w:smartTagPr>
        <w:r w:rsidRPr="000331F7">
          <w:rPr>
            <w:color w:val="333333"/>
            <w:sz w:val="28"/>
            <w:szCs w:val="28"/>
          </w:rPr>
          <w:t>1994 г</w:t>
        </w:r>
      </w:smartTag>
      <w:r w:rsidRPr="000331F7">
        <w:rPr>
          <w:color w:val="333333"/>
          <w:sz w:val="28"/>
          <w:szCs w:val="28"/>
        </w:rPr>
        <w:t xml:space="preserve">. № 68-ФЗ «О защите населения и территорий от чрезвычайных ситуаций природного и техногенного характера», от 12.02.1998 г. № 28-ФЗ «О гражданской обороне», постановлениями Правительства Российской Федерации от 02.11.2000г. №841 «Об утверждении Положения об организации подготовки населения в области гражданской обороны», от 18.09.2020 №1485 «Об утверждении Положения о подготовке граждан Российской  Федерации, иностранных граждан и лиц без гражданства  в области защиты от чрезвычайных ситуаций природного и техногенного характера», постановлением Правительства Орловской области от 07.09.2021 №545 «Об организации подготовки населения Орловской области в области гражданской обороны и защиты от чрезвычайных ситуаций природного и  техногенного характера», и в целях осуществления на территории Кутафинского сельского поселения единой государственной политики по подготовке населения по вопросам гражданской обороны, предупреждения и ликвидации чрезвычайных ситуаций, администрация Кутафинского сельского поселения </w:t>
      </w:r>
    </w:p>
    <w:p w14:paraId="269C2834" w14:textId="77777777" w:rsidR="000331F7" w:rsidRPr="000331F7" w:rsidRDefault="000331F7" w:rsidP="00F44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33333"/>
          <w:sz w:val="28"/>
          <w:szCs w:val="28"/>
        </w:rPr>
        <w:t>п о с т а н о в л я е т:</w:t>
      </w:r>
    </w:p>
    <w:p w14:paraId="7E1290D1" w14:textId="35B3A299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0331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Утвердить </w:t>
      </w:r>
      <w:r w:rsidRPr="000331F7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Положение об учебно-консультационном пункте по гражданской обороне и защите от чрезвычайных ситуаций Кутафинского сельского поселения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(Приложение</w:t>
      </w:r>
      <w:r w:rsidRPr="000331F7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14:paraId="294AA7F9" w14:textId="6D479E08" w:rsid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0331F7">
        <w:rPr>
          <w:rFonts w:ascii="Times New Roman" w:eastAsia="Times New Roman" w:hAnsi="Times New Roman" w:cs="Times New Roman"/>
          <w:color w:val="333333"/>
          <w:sz w:val="28"/>
          <w:szCs w:val="28"/>
        </w:rPr>
        <w:t>. Назначить начальником учебно-консультационного пункта по гражданской обороне и защите от чрезвычайных ситуаций Кутафинского сельского поселения ведущего специалиста администрации Кутафинского сельского поселения.</w:t>
      </w:r>
    </w:p>
    <w:p w14:paraId="6F869CC7" w14:textId="456A2813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 w:rsidRPr="000331F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(https:adm-krom.ru).</w:t>
      </w:r>
    </w:p>
    <w:p w14:paraId="301AD3A6" w14:textId="686AF51F" w:rsidR="000331F7" w:rsidRPr="000331F7" w:rsidRDefault="000331F7" w:rsidP="00F44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0331F7">
        <w:rPr>
          <w:rFonts w:ascii="Times New Roman" w:eastAsia="Times New Roman" w:hAnsi="Times New Roman" w:cs="Times New Roman"/>
          <w:color w:val="333333"/>
          <w:sz w:val="28"/>
          <w:szCs w:val="28"/>
        </w:rPr>
        <w:t>. Контроль за выполнением настоящего постановления оставляю за собой.</w:t>
      </w:r>
    </w:p>
    <w:p w14:paraId="10365921" w14:textId="77777777" w:rsidR="000331F7" w:rsidRPr="000331F7" w:rsidRDefault="000331F7" w:rsidP="00F44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CB52CA4" w14:textId="77777777" w:rsidR="00F4490F" w:rsidRDefault="00F4490F" w:rsidP="00F449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A536939" w14:textId="28144559" w:rsidR="00582FA8" w:rsidRPr="000331F7" w:rsidRDefault="00D854E1" w:rsidP="00F4490F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 xml:space="preserve">Глава </w:t>
      </w:r>
      <w:r w:rsidR="0098794B">
        <w:rPr>
          <w:color w:val="383838"/>
          <w:sz w:val="28"/>
          <w:szCs w:val="28"/>
        </w:rPr>
        <w:t>Кутафин</w:t>
      </w:r>
      <w:r>
        <w:rPr>
          <w:color w:val="383838"/>
          <w:sz w:val="28"/>
          <w:szCs w:val="28"/>
        </w:rPr>
        <w:t xml:space="preserve">ского сельского </w:t>
      </w:r>
      <w:r w:rsidR="005D21C6">
        <w:rPr>
          <w:color w:val="383838"/>
          <w:sz w:val="28"/>
          <w:szCs w:val="28"/>
        </w:rPr>
        <w:t>поселения</w:t>
      </w:r>
      <w:r>
        <w:rPr>
          <w:color w:val="383838"/>
          <w:sz w:val="28"/>
          <w:szCs w:val="28"/>
        </w:rPr>
        <w:t xml:space="preserve">                              </w:t>
      </w:r>
      <w:proofErr w:type="spellStart"/>
      <w:r w:rsidR="000331F7">
        <w:rPr>
          <w:color w:val="383838"/>
          <w:sz w:val="28"/>
          <w:szCs w:val="28"/>
        </w:rPr>
        <w:t>М.Н.Черных</w:t>
      </w:r>
      <w:proofErr w:type="spellEnd"/>
    </w:p>
    <w:p w14:paraId="0902C4A3" w14:textId="772C378A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lastRenderedPageBreak/>
        <w:t xml:space="preserve">Приложение </w:t>
      </w:r>
    </w:p>
    <w:p w14:paraId="4A3E5DC2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331F7">
        <w:rPr>
          <w:rFonts w:ascii="Times New Roman" w:eastAsia="Times New Roman" w:hAnsi="Times New Roman" w:cs="Times New Roman"/>
          <w:color w:val="383838"/>
          <w:sz w:val="24"/>
          <w:szCs w:val="24"/>
        </w:rPr>
        <w:t>к постановлению администрации</w:t>
      </w:r>
    </w:p>
    <w:p w14:paraId="559FAC53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331F7">
        <w:rPr>
          <w:rFonts w:ascii="Times New Roman" w:eastAsia="Times New Roman" w:hAnsi="Times New Roman" w:cs="Times New Roman"/>
          <w:color w:val="383838"/>
          <w:sz w:val="24"/>
          <w:szCs w:val="24"/>
        </w:rPr>
        <w:t>Кутафинского сельского поселения</w:t>
      </w:r>
    </w:p>
    <w:p w14:paraId="69A2C59D" w14:textId="4E689091" w:rsidR="000331F7" w:rsidRPr="00450BFB" w:rsidRDefault="000331F7" w:rsidP="00F4490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BFB">
        <w:rPr>
          <w:rFonts w:ascii="Times New Roman" w:eastAsia="Times New Roman" w:hAnsi="Times New Roman" w:cs="Times New Roman"/>
          <w:sz w:val="24"/>
          <w:szCs w:val="24"/>
        </w:rPr>
        <w:t>от 05.02.2025 г. № 3</w:t>
      </w:r>
    </w:p>
    <w:p w14:paraId="24841398" w14:textId="77777777" w:rsidR="000331F7" w:rsidRPr="000331F7" w:rsidRDefault="000331F7" w:rsidP="00F44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F075D9" w14:textId="77777777" w:rsidR="000331F7" w:rsidRPr="000331F7" w:rsidRDefault="000331F7" w:rsidP="00F44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ПОЛОЖЕНИЕ</w:t>
      </w: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</w:r>
      <w:r w:rsidRPr="000331F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об учебно-консультационном пункте по гражданской обороне и защите от чрезвычайных ситуаций Кутафинского сельского поселения</w:t>
      </w:r>
    </w:p>
    <w:p w14:paraId="18E5F88D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Настоящее положение разработано в соответствии с Федеральными законами от 21.12.1994 № 68-ФЗ «О защите населения и территорий от чрезвычайных ситуаций природного и техногенного характера» и от 12.02.1998 № 28-ФЗ «О гражданской обороне», постановлениями Правительства Российской Федерации от 02.11.2000г. № 841 «Об утверждении Положения об организации обучения населения в области гражданской обороны» и от 18.09.2020 №1485 «Об утверждении Положения  о  подготовке граждан Российской  Федерации, иностранных граждан и лиц без гражданства  в области защиты от чрезвычайных ситуаций природного и техногенного характера»</w:t>
      </w:r>
    </w:p>
    <w:p w14:paraId="497CF04B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Учебно-консультационные пункты по гражданской обороне и чрезвычайным ситуациям (далее - УКП по ГОЧС) предназначены для обучения неработающего населения.</w:t>
      </w:r>
    </w:p>
    <w:p w14:paraId="591B5A7E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sz w:val="28"/>
          <w:szCs w:val="28"/>
        </w:rPr>
        <w:t>Главная цель УКП при администрации Кутафинского сельского поселения - обеспечение необходимых условий для подготовки неработающего населения по проблемам гражданской обороны, защиты от чрезвычайных ситуаций и мерам пожарной безопасности по месту жительства.</w:t>
      </w:r>
    </w:p>
    <w:p w14:paraId="096B672C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14:paraId="7861BCD3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1. Задачи УКП по ГОЧС:</w:t>
      </w:r>
    </w:p>
    <w:p w14:paraId="5895F38C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- обучить граждан способам защиты от современных средств поражения,</w:t>
      </w:r>
    </w:p>
    <w:p w14:paraId="0BAD164F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sz w:val="28"/>
          <w:szCs w:val="28"/>
        </w:rPr>
        <w:t>-  выработка практических навыков действий в условиях чрезвычайных ситуаций мирного и военного времени;</w:t>
      </w:r>
    </w:p>
    <w:p w14:paraId="0A3D7D04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sz w:val="28"/>
          <w:szCs w:val="28"/>
        </w:rPr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14:paraId="73F1AB49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- активно пропагандировать (разъяснять) роль, значение и задачи ГО и РСЧС в современных условиях.</w:t>
      </w:r>
    </w:p>
    <w:p w14:paraId="19450F80" w14:textId="1C7EDE4C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 xml:space="preserve">2. </w:t>
      </w:r>
      <w:r w:rsidRPr="000331F7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Организация работы УКП по ГОЧС</w:t>
      </w:r>
    </w:p>
    <w:p w14:paraId="09705E45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Подготовка неработающего населения осуществляется путем проведения бесед, лекций, просмотра учебных фильмов, привлечения на учения и тренировки по месту жительства, также самостоятельного изучения пособий и памяток, публикаций в местных средствах массовой информации, прослушивания радиопередач и просмотра телевизионных программ по тематике защиты от ЧС. Работа УКП по ГОЧС строится по двум направлениям. Первое - создаются небольшие (до 10-12 чел) учебные группы. Второе - чисто консультационная деятельность: проведение бесед, </w:t>
      </w: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lastRenderedPageBreak/>
        <w:t>лекций, просмотр учебных фильмов; привлечение к проведению учений и тренировок.</w:t>
      </w:r>
    </w:p>
    <w:p w14:paraId="36DD3C75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В качестве преподавателей (инструкторов, консультантов) выступает ведущий специалист администрации Кутафинского сельского поселения.</w:t>
      </w:r>
    </w:p>
    <w:p w14:paraId="6065219A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Занятия по специальным темам, а также по проблемам психологической подготовки могут проводить работники органов ГОЧС, органов здравоохранения, противопожарной службы.</w:t>
      </w:r>
    </w:p>
    <w:p w14:paraId="22C70DA1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Для проведения практических занятий и отработки, наиболее сложных тем допускается привлечение специалистов.</w:t>
      </w:r>
    </w:p>
    <w:p w14:paraId="4962968E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Основным планирующим документом является программа обучения неработающего населения и расписание занятий, составленное из расчета 16 часов на учебный год.</w:t>
      </w:r>
    </w:p>
    <w:p w14:paraId="6636A0D9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Темы занятий и количество часов на их изучение определяются с учетом местных условий и степени подготовленности обучаемых.</w:t>
      </w:r>
    </w:p>
    <w:p w14:paraId="58C587D0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Расписание занятий утверждает глава сельского поселения. Продолжительность одного занятия составляет 45 минут.</w:t>
      </w:r>
    </w:p>
    <w:p w14:paraId="2CF80E61" w14:textId="77777777" w:rsidR="000331F7" w:rsidRPr="000331F7" w:rsidRDefault="000331F7" w:rsidP="00F44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</w:p>
    <w:p w14:paraId="434C7495" w14:textId="77777777" w:rsidR="000331F7" w:rsidRPr="000331F7" w:rsidRDefault="000331F7" w:rsidP="00F44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3. Распорядок работы УКП по ГОЧС</w:t>
      </w:r>
    </w:p>
    <w:p w14:paraId="67214DB2" w14:textId="77777777" w:rsidR="000331F7" w:rsidRPr="000331F7" w:rsidRDefault="000331F7" w:rsidP="00F44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331F7" w:rsidRPr="000331F7" w14:paraId="5F3211EE" w14:textId="77777777" w:rsidTr="00743E7E">
        <w:trPr>
          <w:trHeight w:val="705"/>
        </w:trPr>
        <w:tc>
          <w:tcPr>
            <w:tcW w:w="4785" w:type="dxa"/>
            <w:shd w:val="clear" w:color="auto" w:fill="auto"/>
          </w:tcPr>
          <w:p w14:paraId="03AE9024" w14:textId="77777777" w:rsidR="000331F7" w:rsidRPr="000331F7" w:rsidRDefault="000331F7" w:rsidP="00F4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0331F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Проведение занятий, консультаций:</w:t>
            </w:r>
          </w:p>
        </w:tc>
        <w:tc>
          <w:tcPr>
            <w:tcW w:w="4786" w:type="dxa"/>
            <w:shd w:val="clear" w:color="auto" w:fill="auto"/>
          </w:tcPr>
          <w:p w14:paraId="5ADC6CD3" w14:textId="35D31797" w:rsidR="000331F7" w:rsidRPr="000331F7" w:rsidRDefault="000331F7" w:rsidP="00F449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Второй</w:t>
            </w:r>
            <w:r w:rsidRPr="000331F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 вторник каждого месяца  15.00 - 17.00 </w:t>
            </w:r>
          </w:p>
          <w:p w14:paraId="5547B9E3" w14:textId="77777777" w:rsidR="000331F7" w:rsidRPr="000331F7" w:rsidRDefault="000331F7" w:rsidP="00F449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</w:pPr>
            <w:r w:rsidRPr="000331F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в течение учебного года</w:t>
            </w:r>
          </w:p>
          <w:p w14:paraId="3BB30E22" w14:textId="77777777" w:rsidR="000331F7" w:rsidRPr="000331F7" w:rsidRDefault="000331F7" w:rsidP="00F4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</w:p>
        </w:tc>
      </w:tr>
    </w:tbl>
    <w:p w14:paraId="1EE6C0AA" w14:textId="77777777" w:rsidR="000331F7" w:rsidRPr="000331F7" w:rsidRDefault="000331F7" w:rsidP="00F44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14:paraId="1579EE23" w14:textId="77777777" w:rsidR="000331F7" w:rsidRPr="000331F7" w:rsidRDefault="000331F7" w:rsidP="00F44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4. Оборудование и оснащение УКП по ГОЧС</w:t>
      </w:r>
    </w:p>
    <w:p w14:paraId="01B166EC" w14:textId="77777777" w:rsidR="000331F7" w:rsidRPr="000331F7" w:rsidRDefault="000331F7" w:rsidP="00F44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</w:p>
    <w:p w14:paraId="0DC613AD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Учебно-материальная база УКП по ГОЧС включает помещение, оснащенное столами, стульями, техническими средствами обучения (компьютер, приемник радиовещания, телефон), наглядными и учебными пособиями.</w:t>
      </w:r>
    </w:p>
    <w:p w14:paraId="02ED8036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У входа оборудуется вывеска. На видном месте располагается документация УКП по ГОЧС.</w:t>
      </w:r>
    </w:p>
    <w:p w14:paraId="6C5C501C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Помещение УКП по ГОЧС оборудуется уголком гражданской защиты и следующими стендами:</w:t>
      </w:r>
    </w:p>
    <w:p w14:paraId="2C7A40BB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sz w:val="28"/>
          <w:szCs w:val="28"/>
        </w:rPr>
        <w:t>- учебной литературой, пособиями, теле- и видеотехникой, учебными кинофильмами;</w:t>
      </w:r>
    </w:p>
    <w:p w14:paraId="69120865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sz w:val="28"/>
          <w:szCs w:val="28"/>
        </w:rPr>
        <w:t>- средствами индивидуальной защиты, приборами радиационной, химической и биологической разведки, средствами пожаротушения, оказания первой медицинской помощи;</w:t>
      </w:r>
    </w:p>
    <w:p w14:paraId="73D8E8F3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sz w:val="28"/>
          <w:szCs w:val="28"/>
        </w:rPr>
        <w:t>- плакатами и стендами;</w:t>
      </w:r>
    </w:p>
    <w:p w14:paraId="636D9F72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sz w:val="28"/>
          <w:szCs w:val="28"/>
        </w:rPr>
        <w:t>- уголками гражданской обороны (далее - ГО) и защиты от чрезвычайных ситуаций.</w:t>
      </w:r>
    </w:p>
    <w:p w14:paraId="7F8ACB47" w14:textId="77777777" w:rsidR="000331F7" w:rsidRPr="000331F7" w:rsidRDefault="000331F7" w:rsidP="00F4490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5. Документация УКП по ГОЧС</w:t>
      </w:r>
    </w:p>
    <w:p w14:paraId="0AA54E18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- постановление главы Кутафинского сельского поселения о создании УКП по ГОЧС на территории Кутафинского сельского поселения;</w:t>
      </w:r>
    </w:p>
    <w:p w14:paraId="02B1A665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- положение об УКП по ГОЧС; план работы УКП по ГОЧС на год;</w:t>
      </w:r>
    </w:p>
    <w:p w14:paraId="74492297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- распорядок дня работы УКП по ГОЧС;</w:t>
      </w:r>
    </w:p>
    <w:p w14:paraId="34C0FA03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lastRenderedPageBreak/>
        <w:t>- график дежурства по УКП по ГОЧС его сотрудников и других привлекаемых для этого лиц;</w:t>
      </w:r>
    </w:p>
    <w:p w14:paraId="6A4418EF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- расписание занятий, консультаций на год; </w:t>
      </w:r>
    </w:p>
    <w:p w14:paraId="517D6C7A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- журнал учета занятий и консультаций.</w:t>
      </w:r>
    </w:p>
    <w:p w14:paraId="53B7747D" w14:textId="77777777" w:rsidR="000331F7" w:rsidRPr="000331F7" w:rsidRDefault="000331F7" w:rsidP="00F44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6. Обязанности начальника УКП по ГОЧС</w:t>
      </w:r>
    </w:p>
    <w:p w14:paraId="3FFCB607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Руководитель (организатор, консультант) УКП по ГОЧС подчиняется главе поселения, при котором создан УКП по ГОЧС. Он отвечает за планирование, организацию и ход учебного процесса, состояние учебно-материальной базы.</w:t>
      </w:r>
    </w:p>
    <w:p w14:paraId="5CE0037B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Он обязан:</w:t>
      </w:r>
    </w:p>
    <w:p w14:paraId="18F276D4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- разрабатывать и вести планирующие, учетные и отчетные документы;</w:t>
      </w:r>
    </w:p>
    <w:p w14:paraId="28C56122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- в соответствии с расписанием проводить занятия и консультации в объеме, установленном распоряжением главы Кутафинского сельского поселения;</w:t>
      </w:r>
    </w:p>
    <w:p w14:paraId="372C1F15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- осуществлять контроль за ходом самостоятельного обучения людей и оказывать индивидуальную помощь;</w:t>
      </w:r>
    </w:p>
    <w:p w14:paraId="32B13847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- проводить инструктаж руководителей занятий и старших групп;</w:t>
      </w:r>
    </w:p>
    <w:p w14:paraId="53C8D8DA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- вести учет подготовки неработающего населения;</w:t>
      </w:r>
    </w:p>
    <w:p w14:paraId="5B3413F6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- составлять годовой отчет о выполнении плана работы УКП и представлять его главе Кутафинского сельского поселения;</w:t>
      </w:r>
    </w:p>
    <w:p w14:paraId="77EEAC5D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- 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14:paraId="1A57707C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- следить за содержанием помещения, соблюдением правил пожарной безопасности;</w:t>
      </w:r>
    </w:p>
    <w:p w14:paraId="278312E6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- поддерживать постоянное взаимодействие по вопросам обучения с органами управления ГОЧС.</w:t>
      </w:r>
    </w:p>
    <w:p w14:paraId="6A78D0D4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Начальник УКП по ГОЧС и другие сотрудники УКП по ГОЧС назначаются по совместительству или на общественных началах.</w:t>
      </w:r>
    </w:p>
    <w:p w14:paraId="37F03599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</w:p>
    <w:p w14:paraId="15450D98" w14:textId="77777777" w:rsidR="000331F7" w:rsidRPr="000331F7" w:rsidRDefault="000331F7" w:rsidP="00F44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7. Уголок гражданской обороны и защиты от чрезвычайных ситуаций УКП по ГОЧС</w:t>
      </w:r>
    </w:p>
    <w:p w14:paraId="15273FFC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</w:p>
    <w:p w14:paraId="1DCE7021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1. Оформление уголков гражданской обороны и защиты от чрезвычайных ситуаций выполняются по следующим тематическим разделам:</w:t>
      </w:r>
    </w:p>
    <w:p w14:paraId="13B063B4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- информация о вероятных чрезвычайных ситуациях природного и техногенного характера, применительно к конкретным условиям, а также об опасностях, возникающих при ведении военных действий или вследствие этих действий, характеристика поражающих факторов;</w:t>
      </w:r>
    </w:p>
    <w:p w14:paraId="70EDAF54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- способы защиты от поражающих факторов, характеристика средств индивидуальной и коллективной защиты;</w:t>
      </w:r>
    </w:p>
    <w:p w14:paraId="696C1988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- сигналы гражданской обороны, порядок действия населения по сигналам гражданской обороны, маршруты движения к конкретным защитным сооружениям гражданской обороны; </w:t>
      </w:r>
    </w:p>
    <w:p w14:paraId="731C6586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- порядок подготовки и проведения эвакуации, адрес сборного эвакопункта на схеме, маршрут движения (транспорта или пешей колонны), </w:t>
      </w: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lastRenderedPageBreak/>
        <w:t>пункты посадки и высадки населения, пункт размещения рассредоточиваемых и эвакуируемых, порядок движения к нему и т.д.</w:t>
      </w:r>
    </w:p>
    <w:p w14:paraId="236FADD5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2. Дополнительно оформляется тематический раздел по организации приема эвакуированного населения и мероприятий, проводимых по защите сельскохозяйственных животных, растений и продуктов сельскохозяйственного производства.</w:t>
      </w:r>
    </w:p>
    <w:p w14:paraId="0E6C8A71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3. Тематическое оформление уголков гражданской обороны и защиты от чрезвычайных ситуаций выполняется с использованием:</w:t>
      </w:r>
    </w:p>
    <w:p w14:paraId="7507BE28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- плакатов, стендов и других наглядных пособий;</w:t>
      </w: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проекционной аппаратуры и персональных компьютеров;</w:t>
      </w:r>
    </w:p>
    <w:p w14:paraId="4516EBB5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- макетов и образцов аварийно-спасательных инструментов и оборудования;</w:t>
      </w:r>
    </w:p>
    <w:p w14:paraId="1B5D5D3E" w14:textId="77777777" w:rsidR="000331F7" w:rsidRPr="000331F7" w:rsidRDefault="000331F7" w:rsidP="00F44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0331F7">
        <w:rPr>
          <w:rFonts w:ascii="Times New Roman" w:eastAsia="Times New Roman" w:hAnsi="Times New Roman" w:cs="Times New Roman"/>
          <w:color w:val="3B2D36"/>
          <w:sz w:val="28"/>
          <w:szCs w:val="28"/>
        </w:rPr>
        <w:t>- средств индивидуальной защиты, средств связи и оповещения, средств пожаротушения, средств первой медицинской помощи.</w:t>
      </w:r>
    </w:p>
    <w:p w14:paraId="67CEC8DF" w14:textId="77777777" w:rsidR="000331F7" w:rsidRPr="000331F7" w:rsidRDefault="000331F7" w:rsidP="00F44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F89B28" w14:textId="77777777" w:rsidR="00582FA8" w:rsidRDefault="00582FA8" w:rsidP="00F449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8651325" w14:textId="77777777" w:rsidR="00582FA8" w:rsidRDefault="00582FA8" w:rsidP="00F449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BE022C8" w14:textId="77777777" w:rsidR="00D854E1" w:rsidRDefault="00D854E1" w:rsidP="00F4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0A3235B" w14:textId="77777777" w:rsidR="00D854E1" w:rsidRDefault="00D854E1" w:rsidP="00F4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D902596" w14:textId="77777777" w:rsidR="00D854E1" w:rsidRDefault="00D854E1" w:rsidP="00F4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DFEC8EE" w14:textId="77777777" w:rsidR="00D854E1" w:rsidRDefault="00D854E1" w:rsidP="00F4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26F1959" w14:textId="77777777" w:rsidR="00D854E1" w:rsidRDefault="00D854E1" w:rsidP="00F4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68AF460" w14:textId="77777777" w:rsidR="00D854E1" w:rsidRDefault="00D854E1" w:rsidP="00F44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D854E1" w:rsidSect="00F4490F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1FAA" w14:textId="77777777" w:rsidR="00F07AA2" w:rsidRDefault="00F07AA2" w:rsidP="007B6ECD">
      <w:pPr>
        <w:spacing w:after="0" w:line="240" w:lineRule="auto"/>
      </w:pPr>
      <w:r>
        <w:separator/>
      </w:r>
    </w:p>
  </w:endnote>
  <w:endnote w:type="continuationSeparator" w:id="0">
    <w:p w14:paraId="6E02DFDB" w14:textId="77777777" w:rsidR="00F07AA2" w:rsidRDefault="00F07AA2" w:rsidP="007B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85C3" w14:textId="77777777" w:rsidR="00F07AA2" w:rsidRDefault="00F07AA2" w:rsidP="007B6ECD">
      <w:pPr>
        <w:spacing w:after="0" w:line="240" w:lineRule="auto"/>
      </w:pPr>
      <w:r>
        <w:separator/>
      </w:r>
    </w:p>
  </w:footnote>
  <w:footnote w:type="continuationSeparator" w:id="0">
    <w:p w14:paraId="031B066B" w14:textId="77777777" w:rsidR="00F07AA2" w:rsidRDefault="00F07AA2" w:rsidP="007B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54B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4333410"/>
    <w:multiLevelType w:val="hybridMultilevel"/>
    <w:tmpl w:val="AEC683EA"/>
    <w:lvl w:ilvl="0" w:tplc="6B3A17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55E"/>
    <w:rsid w:val="0000377C"/>
    <w:rsid w:val="000331F7"/>
    <w:rsid w:val="00061C91"/>
    <w:rsid w:val="00061EF2"/>
    <w:rsid w:val="00071129"/>
    <w:rsid w:val="00080811"/>
    <w:rsid w:val="00081A13"/>
    <w:rsid w:val="00090A05"/>
    <w:rsid w:val="00092DCB"/>
    <w:rsid w:val="00093AF0"/>
    <w:rsid w:val="001072AC"/>
    <w:rsid w:val="00156A11"/>
    <w:rsid w:val="0016614D"/>
    <w:rsid w:val="001863FA"/>
    <w:rsid w:val="001B7663"/>
    <w:rsid w:val="001D48A8"/>
    <w:rsid w:val="001F59AC"/>
    <w:rsid w:val="00203E01"/>
    <w:rsid w:val="0022163C"/>
    <w:rsid w:val="002235A5"/>
    <w:rsid w:val="00230B24"/>
    <w:rsid w:val="00231D75"/>
    <w:rsid w:val="00250E3A"/>
    <w:rsid w:val="00281BED"/>
    <w:rsid w:val="002931F3"/>
    <w:rsid w:val="002A6A0F"/>
    <w:rsid w:val="002E25A8"/>
    <w:rsid w:val="002F405C"/>
    <w:rsid w:val="003210C1"/>
    <w:rsid w:val="00330BC9"/>
    <w:rsid w:val="00340A88"/>
    <w:rsid w:val="0036640A"/>
    <w:rsid w:val="003667D2"/>
    <w:rsid w:val="00376E7F"/>
    <w:rsid w:val="003B5906"/>
    <w:rsid w:val="003D69A6"/>
    <w:rsid w:val="004100CC"/>
    <w:rsid w:val="00417CE6"/>
    <w:rsid w:val="00422D14"/>
    <w:rsid w:val="00450BFB"/>
    <w:rsid w:val="00451BAA"/>
    <w:rsid w:val="00476450"/>
    <w:rsid w:val="004A0B72"/>
    <w:rsid w:val="004F210D"/>
    <w:rsid w:val="00501262"/>
    <w:rsid w:val="005552D1"/>
    <w:rsid w:val="00560789"/>
    <w:rsid w:val="00560CBB"/>
    <w:rsid w:val="00582FA8"/>
    <w:rsid w:val="0059157A"/>
    <w:rsid w:val="005C7BB2"/>
    <w:rsid w:val="005D21C6"/>
    <w:rsid w:val="005D3DE7"/>
    <w:rsid w:val="005D6CA8"/>
    <w:rsid w:val="006021A0"/>
    <w:rsid w:val="0062255E"/>
    <w:rsid w:val="00652CFC"/>
    <w:rsid w:val="00657B6A"/>
    <w:rsid w:val="00670D69"/>
    <w:rsid w:val="00673704"/>
    <w:rsid w:val="00675AD9"/>
    <w:rsid w:val="00696D4C"/>
    <w:rsid w:val="006B5BEC"/>
    <w:rsid w:val="007073B1"/>
    <w:rsid w:val="007211C2"/>
    <w:rsid w:val="007254BD"/>
    <w:rsid w:val="00762814"/>
    <w:rsid w:val="00772DC1"/>
    <w:rsid w:val="007967B4"/>
    <w:rsid w:val="007A0A66"/>
    <w:rsid w:val="007A703F"/>
    <w:rsid w:val="007B0482"/>
    <w:rsid w:val="007B2896"/>
    <w:rsid w:val="007B6ECD"/>
    <w:rsid w:val="008037A1"/>
    <w:rsid w:val="008232E2"/>
    <w:rsid w:val="0083112B"/>
    <w:rsid w:val="00835833"/>
    <w:rsid w:val="00870F77"/>
    <w:rsid w:val="00895CCF"/>
    <w:rsid w:val="008B3AAE"/>
    <w:rsid w:val="008E5509"/>
    <w:rsid w:val="008F195E"/>
    <w:rsid w:val="009270A5"/>
    <w:rsid w:val="00933F98"/>
    <w:rsid w:val="0093414F"/>
    <w:rsid w:val="00940ECD"/>
    <w:rsid w:val="00951237"/>
    <w:rsid w:val="00973E14"/>
    <w:rsid w:val="0098794B"/>
    <w:rsid w:val="00993000"/>
    <w:rsid w:val="009F5C26"/>
    <w:rsid w:val="009F6869"/>
    <w:rsid w:val="009F6BE3"/>
    <w:rsid w:val="00A01936"/>
    <w:rsid w:val="00A13592"/>
    <w:rsid w:val="00A318F5"/>
    <w:rsid w:val="00A60B7A"/>
    <w:rsid w:val="00A62494"/>
    <w:rsid w:val="00A66D96"/>
    <w:rsid w:val="00A77792"/>
    <w:rsid w:val="00A95B54"/>
    <w:rsid w:val="00B104A2"/>
    <w:rsid w:val="00B2439E"/>
    <w:rsid w:val="00B34644"/>
    <w:rsid w:val="00B6540F"/>
    <w:rsid w:val="00B70F81"/>
    <w:rsid w:val="00B94976"/>
    <w:rsid w:val="00B96FAD"/>
    <w:rsid w:val="00BC10B0"/>
    <w:rsid w:val="00BE52C4"/>
    <w:rsid w:val="00C06436"/>
    <w:rsid w:val="00C1429E"/>
    <w:rsid w:val="00C14D58"/>
    <w:rsid w:val="00C36169"/>
    <w:rsid w:val="00C7553E"/>
    <w:rsid w:val="00C96FAF"/>
    <w:rsid w:val="00CC430B"/>
    <w:rsid w:val="00CD0CAB"/>
    <w:rsid w:val="00CF7B6C"/>
    <w:rsid w:val="00D069E6"/>
    <w:rsid w:val="00D14596"/>
    <w:rsid w:val="00D17C61"/>
    <w:rsid w:val="00D22772"/>
    <w:rsid w:val="00D31DE2"/>
    <w:rsid w:val="00D36E70"/>
    <w:rsid w:val="00D47982"/>
    <w:rsid w:val="00D854E1"/>
    <w:rsid w:val="00DF2315"/>
    <w:rsid w:val="00E3691C"/>
    <w:rsid w:val="00E4427B"/>
    <w:rsid w:val="00E814DF"/>
    <w:rsid w:val="00E85360"/>
    <w:rsid w:val="00EB136A"/>
    <w:rsid w:val="00EE6EB0"/>
    <w:rsid w:val="00EF5DA9"/>
    <w:rsid w:val="00EF7438"/>
    <w:rsid w:val="00F07AA2"/>
    <w:rsid w:val="00F309F7"/>
    <w:rsid w:val="00F4490F"/>
    <w:rsid w:val="00F46C8E"/>
    <w:rsid w:val="00F93E69"/>
    <w:rsid w:val="00FA13AB"/>
    <w:rsid w:val="00FA6406"/>
    <w:rsid w:val="00FA7351"/>
    <w:rsid w:val="00FC6276"/>
    <w:rsid w:val="00FC7216"/>
    <w:rsid w:val="00FD25C2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B63F9D"/>
  <w15:docId w15:val="{132C61C9-1A7B-4226-BECE-72031FC5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ECD"/>
  </w:style>
  <w:style w:type="paragraph" w:styleId="a6">
    <w:name w:val="footer"/>
    <w:basedOn w:val="a"/>
    <w:link w:val="a7"/>
    <w:uiPriority w:val="99"/>
    <w:unhideWhenUsed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ECD"/>
  </w:style>
  <w:style w:type="paragraph" w:styleId="a8">
    <w:name w:val="Balloon Text"/>
    <w:basedOn w:val="a"/>
    <w:link w:val="a9"/>
    <w:uiPriority w:val="99"/>
    <w:semiHidden/>
    <w:unhideWhenUsed/>
    <w:rsid w:val="001B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6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8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F405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74C1-60CD-4272-90B9-C4B645E3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Иванов Иван</cp:lastModifiedBy>
  <cp:revision>6</cp:revision>
  <cp:lastPrinted>2025-02-09T08:25:00Z</cp:lastPrinted>
  <dcterms:created xsi:type="dcterms:W3CDTF">2025-02-09T08:11:00Z</dcterms:created>
  <dcterms:modified xsi:type="dcterms:W3CDTF">2025-02-13T11:17:00Z</dcterms:modified>
</cp:coreProperties>
</file>