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D" w:rsidRDefault="00DD52AD" w:rsidP="0048120D">
      <w:pPr>
        <w:spacing w:line="240" w:lineRule="auto"/>
        <w:ind w:firstLine="0"/>
        <w:rPr>
          <w:b/>
          <w:bCs/>
          <w:sz w:val="28"/>
          <w:szCs w:val="28"/>
          <w:lang w:eastAsia="ru-RU"/>
        </w:rPr>
      </w:pPr>
    </w:p>
    <w:p w:rsidR="00F6355D" w:rsidRDefault="00DD52AD" w:rsidP="00462EC4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AE7BD4">
        <w:rPr>
          <w:b/>
          <w:bCs/>
          <w:sz w:val="28"/>
          <w:szCs w:val="28"/>
          <w:lang w:eastAsia="ru-RU"/>
        </w:rPr>
        <w:t>Итоговый отчет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E7BD4">
        <w:rPr>
          <w:b/>
          <w:bCs/>
          <w:sz w:val="28"/>
          <w:szCs w:val="28"/>
          <w:lang w:eastAsia="ru-RU"/>
        </w:rPr>
        <w:t xml:space="preserve">о результатах анализа и перспектив развития муниципальной системы образования </w:t>
      </w:r>
    </w:p>
    <w:p w:rsidR="00DD52AD" w:rsidRPr="00462EC4" w:rsidRDefault="00DD52AD" w:rsidP="00462EC4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lang w:eastAsia="ru-RU"/>
        </w:rPr>
        <w:t xml:space="preserve">Кромского района за </w:t>
      </w:r>
      <w:r w:rsidRPr="00AE7BD4">
        <w:rPr>
          <w:b/>
          <w:bCs/>
          <w:sz w:val="28"/>
          <w:szCs w:val="28"/>
          <w:lang w:eastAsia="ru-RU"/>
        </w:rPr>
        <w:t>20</w:t>
      </w:r>
      <w:r>
        <w:rPr>
          <w:b/>
          <w:bCs/>
          <w:sz w:val="28"/>
          <w:szCs w:val="28"/>
          <w:lang w:eastAsia="ru-RU"/>
        </w:rPr>
        <w:t xml:space="preserve">20 </w:t>
      </w:r>
      <w:r w:rsidRPr="00AE7BD4">
        <w:rPr>
          <w:b/>
          <w:bCs/>
          <w:sz w:val="28"/>
          <w:szCs w:val="28"/>
          <w:lang w:eastAsia="ru-RU"/>
        </w:rPr>
        <w:t>год</w:t>
      </w:r>
      <w:bookmarkStart w:id="0" w:name="_GoBack"/>
      <w:bookmarkEnd w:id="0"/>
      <w:r>
        <w:rPr>
          <w:b/>
          <w:bCs/>
          <w:sz w:val="28"/>
          <w:szCs w:val="28"/>
          <w:lang w:eastAsia="ru-RU"/>
        </w:rPr>
        <w:t>.</w:t>
      </w:r>
    </w:p>
    <w:p w:rsidR="00DD52AD" w:rsidRDefault="00DD52AD" w:rsidP="005F244D">
      <w:pPr>
        <w:spacing w:line="26" w:lineRule="atLeast"/>
        <w:ind w:firstLine="0"/>
        <w:jc w:val="center"/>
        <w:rPr>
          <w:sz w:val="28"/>
          <w:szCs w:val="28"/>
          <w:lang w:eastAsia="ru-RU"/>
        </w:rPr>
      </w:pPr>
    </w:p>
    <w:p w:rsidR="00DD52AD" w:rsidRPr="005E3757" w:rsidRDefault="00DD52AD" w:rsidP="00A347CE">
      <w:pPr>
        <w:spacing w:line="240" w:lineRule="auto"/>
        <w:ind w:firstLine="540"/>
        <w:rPr>
          <w:sz w:val="28"/>
          <w:szCs w:val="28"/>
        </w:rPr>
      </w:pPr>
      <w:r w:rsidRPr="005E37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</w:t>
      </w:r>
      <w:r w:rsidRPr="005E3757">
        <w:rPr>
          <w:sz w:val="28"/>
          <w:szCs w:val="28"/>
        </w:rPr>
        <w:t>районе фу</w:t>
      </w:r>
      <w:r>
        <w:rPr>
          <w:sz w:val="28"/>
          <w:szCs w:val="28"/>
        </w:rPr>
        <w:t>нкционировали 20 образовательных организаций, подведомственные</w:t>
      </w:r>
      <w:r w:rsidR="00AC43B1">
        <w:rPr>
          <w:sz w:val="28"/>
          <w:szCs w:val="28"/>
        </w:rPr>
        <w:t xml:space="preserve"> отделу образования:</w:t>
      </w:r>
    </w:p>
    <w:p w:rsidR="00DD52AD" w:rsidRPr="005E3757" w:rsidRDefault="00DD52AD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 w:rsidRPr="005E3757">
        <w:rPr>
          <w:sz w:val="28"/>
          <w:szCs w:val="28"/>
        </w:rPr>
        <w:t>средних школ</w:t>
      </w:r>
      <w:r>
        <w:rPr>
          <w:sz w:val="28"/>
          <w:szCs w:val="28"/>
        </w:rPr>
        <w:t xml:space="preserve"> –</w:t>
      </w:r>
      <w:r w:rsidRPr="005E3757">
        <w:rPr>
          <w:sz w:val="28"/>
          <w:szCs w:val="28"/>
        </w:rPr>
        <w:t xml:space="preserve"> 11</w:t>
      </w:r>
      <w:r>
        <w:rPr>
          <w:sz w:val="28"/>
          <w:szCs w:val="28"/>
        </w:rPr>
        <w:t>;</w:t>
      </w:r>
    </w:p>
    <w:p w:rsidR="00DD52AD" w:rsidRPr="005E3757" w:rsidRDefault="00DD52AD" w:rsidP="00A347CE">
      <w:pPr>
        <w:numPr>
          <w:ilvl w:val="0"/>
          <w:numId w:val="6"/>
        </w:numPr>
        <w:tabs>
          <w:tab w:val="left" w:pos="90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основных школ –3, </w:t>
      </w:r>
    </w:p>
    <w:p w:rsidR="00DD52AD" w:rsidRPr="005E3757" w:rsidRDefault="00DD52AD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начальных школ – 2;</w:t>
      </w:r>
    </w:p>
    <w:p w:rsidR="00DD52AD" w:rsidRDefault="00DD52AD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дошкольных учреждений –3</w:t>
      </w:r>
      <w:r w:rsidRPr="005E37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D52AD" w:rsidRDefault="00DD52AD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 w:rsidRPr="005E375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–1.</w:t>
      </w:r>
    </w:p>
    <w:p w:rsidR="00DD52AD" w:rsidRPr="005E3757" w:rsidRDefault="00DD52AD" w:rsidP="00A347CE">
      <w:pPr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по состоянию на 31.12.2020 года в районе функционировали 20 образовательных организаций. </w:t>
      </w:r>
    </w:p>
    <w:p w:rsidR="00DD52AD" w:rsidRDefault="00DD52AD" w:rsidP="005F244D">
      <w:pPr>
        <w:spacing w:line="26" w:lineRule="atLeast"/>
        <w:rPr>
          <w:sz w:val="28"/>
          <w:szCs w:val="28"/>
          <w:lang w:eastAsia="ru-RU"/>
        </w:rPr>
      </w:pPr>
      <w:r w:rsidRPr="006F6C8F">
        <w:rPr>
          <w:sz w:val="28"/>
          <w:szCs w:val="28"/>
          <w:lang w:eastAsia="ru-RU"/>
        </w:rPr>
        <w:t xml:space="preserve">Основной целью </w:t>
      </w:r>
      <w:r w:rsidRPr="00F90C2B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ой </w:t>
      </w:r>
      <w:r w:rsidRPr="006F6C8F">
        <w:rPr>
          <w:sz w:val="28"/>
          <w:szCs w:val="28"/>
          <w:lang w:eastAsia="ru-RU"/>
        </w:rPr>
        <w:t xml:space="preserve">системы образования </w:t>
      </w:r>
      <w:r>
        <w:rPr>
          <w:sz w:val="28"/>
          <w:szCs w:val="28"/>
          <w:lang w:eastAsia="ru-RU"/>
        </w:rPr>
        <w:t>Кромского района являлось обес</w:t>
      </w:r>
      <w:r w:rsidRPr="006F6C8F">
        <w:rPr>
          <w:sz w:val="28"/>
          <w:szCs w:val="28"/>
          <w:lang w:eastAsia="ru-RU"/>
        </w:rPr>
        <w:t>печение доступного и качественного образования всех граждан.</w:t>
      </w:r>
    </w:p>
    <w:p w:rsidR="00DD52AD" w:rsidRDefault="00DD52AD" w:rsidP="005F244D">
      <w:pPr>
        <w:spacing w:line="26" w:lineRule="atLeast"/>
        <w:rPr>
          <w:sz w:val="28"/>
          <w:szCs w:val="28"/>
          <w:lang w:eastAsia="ru-RU"/>
        </w:rPr>
      </w:pPr>
      <w:r>
        <w:rPr>
          <w:sz w:val="28"/>
          <w:szCs w:val="28"/>
        </w:rPr>
        <w:t>Воспитанниками дошкольных образовательных организаций являлись 618 детей</w:t>
      </w:r>
      <w:r w:rsidRPr="00F90C2B">
        <w:rPr>
          <w:sz w:val="28"/>
          <w:szCs w:val="28"/>
        </w:rPr>
        <w:t xml:space="preserve"> в возрасте от 1,5 до 7 лет, </w:t>
      </w:r>
      <w:r>
        <w:rPr>
          <w:sz w:val="28"/>
          <w:szCs w:val="28"/>
        </w:rPr>
        <w:t>в общеобразовательных организациях обучалось</w:t>
      </w:r>
      <w:r>
        <w:rPr>
          <w:sz w:val="28"/>
          <w:szCs w:val="28"/>
          <w:lang w:eastAsia="ru-RU"/>
        </w:rPr>
        <w:t xml:space="preserve"> 1716 обучающихся</w:t>
      </w:r>
      <w:r w:rsidRPr="00F90C2B">
        <w:rPr>
          <w:sz w:val="28"/>
          <w:szCs w:val="28"/>
          <w:lang w:eastAsia="ru-RU"/>
        </w:rPr>
        <w:t>, в учреждени</w:t>
      </w:r>
      <w:r>
        <w:rPr>
          <w:sz w:val="28"/>
          <w:szCs w:val="28"/>
          <w:lang w:eastAsia="ru-RU"/>
        </w:rPr>
        <w:t xml:space="preserve">ях </w:t>
      </w:r>
      <w:r w:rsidRPr="00F90C2B">
        <w:rPr>
          <w:sz w:val="28"/>
          <w:szCs w:val="28"/>
          <w:lang w:eastAsia="ru-RU"/>
        </w:rPr>
        <w:t xml:space="preserve">дополнительного образования </w:t>
      </w:r>
      <w:r>
        <w:rPr>
          <w:sz w:val="28"/>
          <w:szCs w:val="28"/>
          <w:lang w:eastAsia="ru-RU"/>
        </w:rPr>
        <w:t>- 792</w:t>
      </w:r>
      <w:r w:rsidRPr="00E430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обучающегося</w:t>
      </w:r>
      <w:r w:rsidRPr="00F90C2B">
        <w:rPr>
          <w:sz w:val="28"/>
          <w:szCs w:val="28"/>
          <w:lang w:eastAsia="ru-RU"/>
        </w:rPr>
        <w:t xml:space="preserve">. </w:t>
      </w:r>
    </w:p>
    <w:p w:rsidR="00DD52AD" w:rsidRDefault="00DD52AD" w:rsidP="005F244D">
      <w:pPr>
        <w:spacing w:line="26" w:lineRule="atLeast"/>
        <w:rPr>
          <w:sz w:val="28"/>
          <w:szCs w:val="28"/>
          <w:lang w:eastAsia="ru-RU"/>
        </w:rPr>
      </w:pPr>
    </w:p>
    <w:p w:rsidR="00DD52AD" w:rsidRDefault="00DD52AD" w:rsidP="00175D01">
      <w:pPr>
        <w:numPr>
          <w:ilvl w:val="0"/>
          <w:numId w:val="1"/>
        </w:numPr>
        <w:spacing w:line="26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Дошкольные образовательные организации</w:t>
      </w:r>
    </w:p>
    <w:p w:rsidR="00DD52AD" w:rsidRPr="00C16A2E" w:rsidRDefault="00DD52AD" w:rsidP="005F244D">
      <w:pPr>
        <w:spacing w:line="26" w:lineRule="atLeast"/>
        <w:jc w:val="center"/>
        <w:rPr>
          <w:sz w:val="28"/>
          <w:szCs w:val="28"/>
          <w:lang w:eastAsia="ru-RU"/>
        </w:rPr>
      </w:pPr>
    </w:p>
    <w:p w:rsidR="00DD52AD" w:rsidRDefault="00DD52AD" w:rsidP="00271790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61D5">
        <w:rPr>
          <w:sz w:val="28"/>
          <w:szCs w:val="28"/>
        </w:rPr>
        <w:t xml:space="preserve">Для удовлетворения потребности населения в услугах дошкольного </w:t>
      </w:r>
      <w:r>
        <w:rPr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районе функционировали 3 дошкольных образовательных организации (детские сады №1, №2, №3) и в 10 общеобразовательных учреждениях</w:t>
      </w:r>
      <w:r w:rsidRPr="005C61D5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дошкольные группы, </w:t>
      </w:r>
      <w:r w:rsidRPr="005C61D5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5C61D5">
        <w:rPr>
          <w:sz w:val="28"/>
          <w:szCs w:val="28"/>
        </w:rPr>
        <w:t xml:space="preserve"> общеобразовательные про</w:t>
      </w:r>
      <w:r>
        <w:rPr>
          <w:sz w:val="28"/>
          <w:szCs w:val="28"/>
        </w:rPr>
        <w:t xml:space="preserve">граммы дошкольного образования, которые </w:t>
      </w:r>
      <w:r w:rsidRPr="005C61D5">
        <w:rPr>
          <w:sz w:val="28"/>
          <w:szCs w:val="28"/>
        </w:rPr>
        <w:t>предоставляют широкий спектр образовательных услуг с учётом возрастных и индивидуальных особенностей детей через формирование комфортной</w:t>
      </w:r>
      <w:r>
        <w:rPr>
          <w:sz w:val="28"/>
          <w:szCs w:val="28"/>
        </w:rPr>
        <w:t xml:space="preserve"> </w:t>
      </w:r>
      <w:r w:rsidRPr="005C61D5">
        <w:rPr>
          <w:sz w:val="28"/>
          <w:szCs w:val="28"/>
        </w:rPr>
        <w:t>и безопасной социальной среды.</w:t>
      </w:r>
    </w:p>
    <w:p w:rsidR="00DD52AD" w:rsidRDefault="00DD52AD" w:rsidP="003B7A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районе проживает</w:t>
      </w:r>
      <w:r w:rsidR="00AC43B1">
        <w:rPr>
          <w:sz w:val="28"/>
          <w:szCs w:val="28"/>
        </w:rPr>
        <w:t xml:space="preserve"> 1003 ребенка</w:t>
      </w:r>
      <w:r>
        <w:rPr>
          <w:sz w:val="28"/>
          <w:szCs w:val="28"/>
        </w:rPr>
        <w:t xml:space="preserve"> в возрасте от 0 до 7 лет.</w:t>
      </w:r>
    </w:p>
    <w:p w:rsidR="00DD52AD" w:rsidRDefault="00DD52AD" w:rsidP="003B7A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Охват детей услугами дошкольного образования на 31 декабря 2020 года составляет 618 детей (62%).</w:t>
      </w:r>
    </w:p>
    <w:p w:rsidR="00DD52AD" w:rsidRDefault="00DD52AD" w:rsidP="00AC43B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 дошкольного возраста, нуждающихся в устройстве в дошкольные образовательные организации по состоянию на 01 января 2020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возрасте от 0 до 7 лет – 105 человек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От 3 до 7 лет - 6 человек (желаемая дата устройства – 2021 год).</w:t>
      </w:r>
    </w:p>
    <w:p w:rsidR="00DD52AD" w:rsidRDefault="00DD52AD" w:rsidP="00AC43B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Общее количество мест в организациях, оказывающих услуги дошкольного образования – 861, в том числе в детских садах – 432, в общеобразовательных школах – 429.</w:t>
      </w:r>
    </w:p>
    <w:p w:rsidR="00AC43B1" w:rsidRDefault="00DD52AD" w:rsidP="00AC43B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детей, нуждающихся в устройстве в дошкольные образовательные организации, составляет 105 человек (электронная очередь), в том числе по возрастам: до 1 года – 24 чел., от 1 года до 2 лет – 53 чел., от 2 до 3 лет – 22 чел., от 3 до 5 лет – 5 чел., от 5 до 7 лет – 1 </w:t>
      </w:r>
      <w:proofErr w:type="gramStart"/>
      <w:r>
        <w:rPr>
          <w:sz w:val="28"/>
          <w:szCs w:val="28"/>
        </w:rPr>
        <w:t>чел..</w:t>
      </w:r>
      <w:proofErr w:type="gramEnd"/>
    </w:p>
    <w:p w:rsidR="00DD52AD" w:rsidRPr="00AC43B1" w:rsidRDefault="00DD52AD" w:rsidP="00AC43B1">
      <w:pPr>
        <w:jc w:val="center"/>
        <w:rPr>
          <w:sz w:val="28"/>
          <w:szCs w:val="28"/>
        </w:rPr>
      </w:pPr>
    </w:p>
    <w:p w:rsidR="00DD52AD" w:rsidRPr="00F906E2" w:rsidRDefault="00DD52AD" w:rsidP="00AC43B1">
      <w:pPr>
        <w:spacing w:line="240" w:lineRule="auto"/>
        <w:ind w:firstLine="567"/>
        <w:rPr>
          <w:sz w:val="28"/>
          <w:szCs w:val="28"/>
        </w:rPr>
      </w:pPr>
      <w:r w:rsidRPr="00F906E2">
        <w:rPr>
          <w:sz w:val="28"/>
          <w:szCs w:val="28"/>
        </w:rPr>
        <w:lastRenderedPageBreak/>
        <w:t>Дошкольные образовательные организации использ</w:t>
      </w:r>
      <w:r>
        <w:rPr>
          <w:sz w:val="28"/>
          <w:szCs w:val="28"/>
        </w:rPr>
        <w:t>овали</w:t>
      </w:r>
      <w:r w:rsidRPr="00F906E2">
        <w:rPr>
          <w:sz w:val="28"/>
          <w:szCs w:val="28"/>
        </w:rPr>
        <w:t xml:space="preserve"> в образовательной деятельности примерную общеобразовательную программу дошкольного образования «От рождения до шко</w:t>
      </w:r>
      <w:r>
        <w:rPr>
          <w:sz w:val="28"/>
          <w:szCs w:val="28"/>
        </w:rPr>
        <w:t xml:space="preserve">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.</w:t>
      </w:r>
    </w:p>
    <w:p w:rsidR="00DD52AD" w:rsidRPr="005C61D5" w:rsidRDefault="00DD52AD" w:rsidP="00271790">
      <w:pPr>
        <w:tabs>
          <w:tab w:val="left" w:pos="2856"/>
        </w:tabs>
        <w:spacing w:line="26" w:lineRule="atLeast"/>
        <w:ind w:firstLine="567"/>
        <w:rPr>
          <w:sz w:val="28"/>
          <w:szCs w:val="28"/>
        </w:rPr>
      </w:pPr>
      <w:r w:rsidRPr="0081233D">
        <w:rPr>
          <w:color w:val="000000"/>
          <w:sz w:val="28"/>
          <w:szCs w:val="28"/>
        </w:rPr>
        <w:t>Принципы организации дошкольного образования определенны в соответствии с Федеральными государственными образовательными стандартами</w:t>
      </w:r>
      <w:r>
        <w:rPr>
          <w:color w:val="000000"/>
          <w:sz w:val="28"/>
          <w:szCs w:val="28"/>
        </w:rPr>
        <w:t>.</w:t>
      </w:r>
    </w:p>
    <w:p w:rsidR="00DD52AD" w:rsidRDefault="00DD52AD" w:rsidP="005F244D">
      <w:pPr>
        <w:spacing w:line="26" w:lineRule="atLeast"/>
        <w:rPr>
          <w:rFonts w:eastAsia="FreeSans"/>
          <w:sz w:val="28"/>
          <w:szCs w:val="28"/>
        </w:rPr>
      </w:pPr>
      <w:r>
        <w:rPr>
          <w:sz w:val="28"/>
          <w:szCs w:val="28"/>
        </w:rPr>
        <w:t xml:space="preserve">В течение 2020 года деятельность дошкольных образовательных организаций Кромского района была направлена на организацию системной работы по совершенствованию условий для реализации доступного, качественного обучения, воспитания и развития, формирование комфортной и безопасной социальной среды, становление вариативных форм дошкольного образования, развивающей предметно-пространственной среды, обеспечения </w:t>
      </w:r>
      <w:r w:rsidRPr="00FE5C38">
        <w:rPr>
          <w:sz w:val="28"/>
          <w:szCs w:val="28"/>
        </w:rPr>
        <w:t xml:space="preserve">психолого-педагогических условий реализации образовательной программы, соответствующих требованиям ФГОС ДО. </w:t>
      </w:r>
      <w:r w:rsidRPr="00FE5C38">
        <w:rPr>
          <w:sz w:val="28"/>
          <w:szCs w:val="28"/>
          <w:lang w:eastAsia="ru-RU"/>
        </w:rPr>
        <w:t>Во всех дошкольных образовательных организациях определены темы инновационной деятельности</w:t>
      </w:r>
      <w:r>
        <w:rPr>
          <w:sz w:val="28"/>
          <w:szCs w:val="28"/>
          <w:lang w:eastAsia="ru-RU"/>
        </w:rPr>
        <w:t>. Для р</w:t>
      </w:r>
      <w:r w:rsidRPr="00FE5C38">
        <w:rPr>
          <w:rFonts w:eastAsia="FreeSans"/>
          <w:sz w:val="28"/>
          <w:szCs w:val="28"/>
        </w:rPr>
        <w:t>еш</w:t>
      </w:r>
      <w:r>
        <w:rPr>
          <w:rFonts w:eastAsia="FreeSans"/>
          <w:sz w:val="28"/>
          <w:szCs w:val="28"/>
        </w:rPr>
        <w:t>ени</w:t>
      </w:r>
      <w:r w:rsidRPr="00FE5C38">
        <w:rPr>
          <w:rFonts w:eastAsia="FreeSans"/>
          <w:sz w:val="28"/>
          <w:szCs w:val="28"/>
        </w:rPr>
        <w:t>я задач</w:t>
      </w:r>
      <w:r>
        <w:rPr>
          <w:rFonts w:eastAsia="FreeSans"/>
          <w:sz w:val="28"/>
          <w:szCs w:val="28"/>
        </w:rPr>
        <w:t>и</w:t>
      </w:r>
      <w:r w:rsidRPr="00FE5C38">
        <w:rPr>
          <w:rFonts w:eastAsia="FreeSans"/>
          <w:sz w:val="28"/>
          <w:szCs w:val="28"/>
        </w:rPr>
        <w:t xml:space="preserve"> сохранения и укрепления здоровья детей средствами развития в системе организаций дошкольного образования физической культуры и спорта активно внедряются </w:t>
      </w:r>
      <w:proofErr w:type="spellStart"/>
      <w:r w:rsidRPr="00FE5C38">
        <w:rPr>
          <w:rFonts w:eastAsia="FreeSans"/>
          <w:sz w:val="28"/>
          <w:szCs w:val="28"/>
        </w:rPr>
        <w:t>здоровьесберегающие</w:t>
      </w:r>
      <w:proofErr w:type="spellEnd"/>
      <w:r w:rsidRPr="00FE5C38">
        <w:rPr>
          <w:rFonts w:eastAsia="FreeSans"/>
          <w:sz w:val="28"/>
          <w:szCs w:val="28"/>
        </w:rPr>
        <w:t xml:space="preserve"> технологии. </w:t>
      </w:r>
    </w:p>
    <w:p w:rsidR="00DD52AD" w:rsidRDefault="00DD52AD" w:rsidP="00D34190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Материально - техническое обеспечение дошкольных образовательных организаций в основном соответствует СанПиН 2.4.3648-20 «Санитарно-эпидемиологические требования к организациям воспитания и обучения, отдыха и оздоровления детей и молодежи»: имеются групповые ячейки, помещения пищеблока, кабинет заведующей, прачечная, кладовые, кабинет для технического персонала, кабинет логопеда («Детский сад №1», «Детский сад №2», «Детский сад №3»), музыкальный зал («Детский сад №1», «Детский сад №3»), спортивный зал («Детский сад №3»), спортивные площадки, прогулочные и игровые площадки с теневыми навесами на территории дошкольных организаций. </w:t>
      </w:r>
    </w:p>
    <w:p w:rsidR="00DD52AD" w:rsidRPr="00D226B7" w:rsidRDefault="00DD52AD" w:rsidP="00D34190">
      <w:pPr>
        <w:tabs>
          <w:tab w:val="left" w:pos="0"/>
        </w:tabs>
        <w:spacing w:line="240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 и группы дошкольного образования общеобразовательных организаций подключены к сети Интернет, имеют компьютеры, телевизоры, аудиоматериалы для работы с детьми, созданы сайты в МБДОУ «Детский сад №1», «Детский сад №2», «Детский сад №3» и 10 общеобразовательных организаций.  </w:t>
      </w:r>
    </w:p>
    <w:p w:rsidR="00DD52AD" w:rsidRDefault="00DD52AD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 дошкольных образовательных организаций осуществлялась в соответствии с планом финансово-хозяйственной деятельности. Источником формирования финансовых ресурсов являлись бюджетные и внебюджетные средства, средства родителей. Образовательные организации самостоятельно распоряжались денежными средствами, используя их на улучшение материально-технической базы, условий работы с детьми, на выплаты компенсационного и стимулирующего характера работникам.</w:t>
      </w:r>
    </w:p>
    <w:p w:rsidR="00DD52AD" w:rsidRDefault="00DD52AD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на содержание дошкольных организаций, расходовались своевременно и в полном объеме на оплату труда сотрудников и оплату счетов по договорам, в том числе за коммунальные услуги, услуги телефонной связи, техническое обслуживание и ремонт автоматической пожарной сигнализации, охранные услуги, выполнение работ по дезинфекции, дезинсекции, дератизации, аварийно-техническое обслуживание и текущий ремонт объектов инженерной инфраструктуры.</w:t>
      </w:r>
    </w:p>
    <w:p w:rsidR="00DD52AD" w:rsidRDefault="00DD52AD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Дополнительных платных услуг дошкольные образовательные организации не оказывали, других источников доходов не было.</w:t>
      </w:r>
    </w:p>
    <w:p w:rsidR="00DD52AD" w:rsidRPr="00FE5C38" w:rsidRDefault="00DD52AD" w:rsidP="00AC43B1">
      <w:pPr>
        <w:spacing w:line="26" w:lineRule="atLeast"/>
        <w:ind w:firstLine="540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   </w:t>
      </w:r>
    </w:p>
    <w:p w:rsidR="00DD52AD" w:rsidRDefault="00DD52AD" w:rsidP="005F244D">
      <w:pPr>
        <w:spacing w:line="26" w:lineRule="atLeast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Вся деятельность системы дошкольного образования </w:t>
      </w:r>
      <w:r>
        <w:rPr>
          <w:sz w:val="28"/>
          <w:szCs w:val="28"/>
          <w:lang w:eastAsia="ru-RU"/>
        </w:rPr>
        <w:t>нацелена на то, чтобы</w:t>
      </w:r>
      <w:r w:rsidRPr="00FE5C38">
        <w:rPr>
          <w:sz w:val="28"/>
          <w:szCs w:val="28"/>
          <w:lang w:eastAsia="ru-RU"/>
        </w:rPr>
        <w:t xml:space="preserve"> обеспечить каждому дошкольнику тот уровень развития, который позволил бы ему быть успешным при обучении в начальной школе </w:t>
      </w:r>
      <w:r>
        <w:rPr>
          <w:sz w:val="28"/>
          <w:szCs w:val="28"/>
          <w:lang w:eastAsia="ru-RU"/>
        </w:rPr>
        <w:t xml:space="preserve">и </w:t>
      </w:r>
      <w:r w:rsidRPr="00FE5C38">
        <w:rPr>
          <w:sz w:val="28"/>
          <w:szCs w:val="28"/>
          <w:lang w:eastAsia="ru-RU"/>
        </w:rPr>
        <w:t>на последующих ступенях обучения.</w:t>
      </w:r>
    </w:p>
    <w:p w:rsidR="00DD52AD" w:rsidRDefault="00DD52AD" w:rsidP="005F244D">
      <w:pPr>
        <w:spacing w:line="26" w:lineRule="atLeast"/>
        <w:rPr>
          <w:sz w:val="28"/>
          <w:szCs w:val="28"/>
        </w:rPr>
      </w:pPr>
    </w:p>
    <w:p w:rsidR="00DD52AD" w:rsidRDefault="00DD52AD" w:rsidP="00975E21">
      <w:pPr>
        <w:pStyle w:val="p1"/>
        <w:spacing w:before="0" w:beforeAutospacing="0" w:after="0" w:afterAutospacing="0"/>
        <w:jc w:val="center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2.Сведения о развитии начального общего образования, основного общего образования и среднего общего образования</w:t>
      </w:r>
    </w:p>
    <w:p w:rsidR="00DD52AD" w:rsidRDefault="00DD52AD" w:rsidP="005F244D">
      <w:pPr>
        <w:spacing w:line="26" w:lineRule="atLeast"/>
        <w:ind w:firstLine="708"/>
        <w:jc w:val="center"/>
        <w:rPr>
          <w:sz w:val="28"/>
          <w:szCs w:val="28"/>
        </w:rPr>
      </w:pPr>
    </w:p>
    <w:p w:rsidR="00DD52AD" w:rsidRPr="00D0591B" w:rsidRDefault="00DD52AD" w:rsidP="00F24AF1">
      <w:pPr>
        <w:spacing w:line="240" w:lineRule="auto"/>
        <w:rPr>
          <w:sz w:val="28"/>
          <w:szCs w:val="28"/>
        </w:rPr>
      </w:pPr>
      <w:r w:rsidRPr="0088625C">
        <w:rPr>
          <w:sz w:val="28"/>
          <w:szCs w:val="28"/>
        </w:rPr>
        <w:t xml:space="preserve">В общеобразовательных организациях созданы условия для удовлетворения запросов и потребностей детей и их родителей в образовательных программах </w:t>
      </w:r>
      <w:r>
        <w:rPr>
          <w:sz w:val="28"/>
          <w:szCs w:val="28"/>
        </w:rPr>
        <w:t xml:space="preserve">начального общего, основного общего, среднего общего образования. </w:t>
      </w:r>
      <w:r w:rsidRPr="0088625C">
        <w:rPr>
          <w:sz w:val="28"/>
          <w:szCs w:val="28"/>
          <w:lang w:eastAsia="ru-RU"/>
        </w:rPr>
        <w:t>Кроме основных общеобразовательных программ</w:t>
      </w:r>
      <w:r>
        <w:rPr>
          <w:sz w:val="28"/>
          <w:szCs w:val="28"/>
          <w:lang w:eastAsia="ru-RU"/>
        </w:rPr>
        <w:t>,</w:t>
      </w:r>
      <w:r w:rsidRPr="0088625C">
        <w:rPr>
          <w:sz w:val="28"/>
          <w:szCs w:val="28"/>
          <w:lang w:eastAsia="ru-RU"/>
        </w:rPr>
        <w:t xml:space="preserve"> школы работают</w:t>
      </w:r>
      <w:r>
        <w:rPr>
          <w:sz w:val="28"/>
          <w:szCs w:val="28"/>
          <w:lang w:eastAsia="ru-RU"/>
        </w:rPr>
        <w:t xml:space="preserve"> по адаптированным основным общеобразовательным программам </w:t>
      </w:r>
      <w:r w:rsidRPr="0088625C">
        <w:rPr>
          <w:sz w:val="28"/>
          <w:szCs w:val="28"/>
          <w:lang w:eastAsia="ru-RU"/>
        </w:rPr>
        <w:t>для детей с ограниченны</w:t>
      </w:r>
      <w:r>
        <w:rPr>
          <w:sz w:val="28"/>
          <w:szCs w:val="28"/>
          <w:lang w:eastAsia="ru-RU"/>
        </w:rPr>
        <w:t>ми возможностями здоровья</w:t>
      </w:r>
      <w:r w:rsidRPr="00F352F3">
        <w:rPr>
          <w:color w:val="FF6600"/>
          <w:sz w:val="28"/>
          <w:szCs w:val="28"/>
          <w:lang w:eastAsia="ru-RU"/>
        </w:rPr>
        <w:t xml:space="preserve">.  </w:t>
      </w:r>
      <w:r w:rsidRPr="00D0591B">
        <w:rPr>
          <w:sz w:val="28"/>
          <w:szCs w:val="28"/>
          <w:lang w:eastAsia="ru-RU"/>
        </w:rPr>
        <w:t xml:space="preserve">В школах района в </w:t>
      </w:r>
      <w:r w:rsidRPr="00D0591B">
        <w:rPr>
          <w:sz w:val="28"/>
          <w:szCs w:val="28"/>
        </w:rPr>
        <w:t>20</w:t>
      </w:r>
      <w:r>
        <w:rPr>
          <w:sz w:val="28"/>
          <w:szCs w:val="28"/>
        </w:rPr>
        <w:t>20 году обучалось 17 детей-инвалидов, 26</w:t>
      </w:r>
      <w:r w:rsidRPr="00D0591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со статусом ОВЗ (6 – на дому, 20</w:t>
      </w:r>
      <w:r w:rsidRPr="00D0591B">
        <w:rPr>
          <w:sz w:val="28"/>
          <w:szCs w:val="28"/>
        </w:rPr>
        <w:t xml:space="preserve"> – в обычных классах общеобразовательных организаций).</w:t>
      </w:r>
    </w:p>
    <w:p w:rsidR="00DD52AD" w:rsidRPr="00CC22E0" w:rsidRDefault="00DD52AD" w:rsidP="00BD7B1C">
      <w:pPr>
        <w:tabs>
          <w:tab w:val="left" w:pos="540"/>
        </w:tabs>
        <w:spacing w:line="240" w:lineRule="auto"/>
        <w:rPr>
          <w:sz w:val="28"/>
          <w:szCs w:val="28"/>
        </w:rPr>
      </w:pPr>
      <w:r w:rsidRPr="00CC22E0">
        <w:rPr>
          <w:sz w:val="28"/>
          <w:szCs w:val="28"/>
        </w:rPr>
        <w:t xml:space="preserve">Средняя наполняемость в </w:t>
      </w:r>
      <w:r>
        <w:rPr>
          <w:sz w:val="28"/>
          <w:szCs w:val="28"/>
        </w:rPr>
        <w:t>начальных классах составила 12 чел. (город –22,2 чел., село – 8</w:t>
      </w:r>
      <w:r w:rsidRPr="00CC22E0">
        <w:rPr>
          <w:sz w:val="28"/>
          <w:szCs w:val="28"/>
        </w:rPr>
        <w:t xml:space="preserve"> </w:t>
      </w:r>
      <w:proofErr w:type="gramStart"/>
      <w:r w:rsidRPr="00CC22E0">
        <w:rPr>
          <w:sz w:val="28"/>
          <w:szCs w:val="28"/>
        </w:rPr>
        <w:t>чел</w:t>
      </w:r>
      <w:proofErr w:type="gramEnd"/>
      <w:r w:rsidRPr="00CC22E0">
        <w:rPr>
          <w:sz w:val="28"/>
          <w:szCs w:val="28"/>
        </w:rPr>
        <w:t>), на второй ступен</w:t>
      </w:r>
      <w:r>
        <w:rPr>
          <w:sz w:val="28"/>
          <w:szCs w:val="28"/>
        </w:rPr>
        <w:t>и – 12,27 чел. (город – 21,3 чел., село – 8,56 чел.), в третьей ступени – 6,87 чел. (город –18,75 чел., село – 2,9</w:t>
      </w:r>
      <w:r w:rsidRPr="00CC22E0">
        <w:rPr>
          <w:sz w:val="28"/>
          <w:szCs w:val="28"/>
        </w:rPr>
        <w:t xml:space="preserve"> чел.).</w:t>
      </w:r>
    </w:p>
    <w:p w:rsidR="00DD52AD" w:rsidRPr="00105C03" w:rsidRDefault="00DD52AD" w:rsidP="00105C03">
      <w:pPr>
        <w:spacing w:line="240" w:lineRule="auto"/>
        <w:ind w:firstLine="540"/>
        <w:rPr>
          <w:sz w:val="28"/>
          <w:szCs w:val="28"/>
        </w:rPr>
      </w:pPr>
      <w:r w:rsidRPr="00CC22E0">
        <w:rPr>
          <w:sz w:val="28"/>
          <w:szCs w:val="28"/>
        </w:rPr>
        <w:t xml:space="preserve">Всего в 2020 году в муниципальном районе подвоз </w:t>
      </w:r>
      <w:r w:rsidR="00AC43B1">
        <w:rPr>
          <w:sz w:val="28"/>
          <w:szCs w:val="28"/>
        </w:rPr>
        <w:t xml:space="preserve">126 </w:t>
      </w:r>
      <w:r w:rsidRPr="00CC22E0">
        <w:rPr>
          <w:sz w:val="28"/>
          <w:szCs w:val="28"/>
        </w:rPr>
        <w:t>обучающихся к месту учёбы и обратно осуществляли 9 школьных автобусов по 11 маршрутам</w:t>
      </w:r>
      <w:r w:rsidRPr="00CC22E0">
        <w:rPr>
          <w:b/>
          <w:bCs/>
          <w:sz w:val="28"/>
          <w:szCs w:val="28"/>
        </w:rPr>
        <w:t>.</w:t>
      </w:r>
      <w:r w:rsidRPr="005E3757">
        <w:rPr>
          <w:b/>
          <w:bCs/>
          <w:sz w:val="28"/>
          <w:szCs w:val="28"/>
        </w:rPr>
        <w:t xml:space="preserve"> </w:t>
      </w:r>
      <w:r w:rsidRPr="005E3757">
        <w:rPr>
          <w:sz w:val="28"/>
          <w:szCs w:val="28"/>
        </w:rPr>
        <w:t>На школьных автобусах установлена спутн</w:t>
      </w:r>
      <w:r>
        <w:rPr>
          <w:sz w:val="28"/>
          <w:szCs w:val="28"/>
        </w:rPr>
        <w:t xml:space="preserve">иковая система контроля ГЛОНАСС, </w:t>
      </w:r>
      <w:proofErr w:type="spellStart"/>
      <w:r>
        <w:rPr>
          <w:sz w:val="28"/>
          <w:szCs w:val="28"/>
        </w:rPr>
        <w:t>тахограф</w:t>
      </w:r>
      <w:proofErr w:type="spellEnd"/>
      <w:r>
        <w:rPr>
          <w:sz w:val="28"/>
          <w:szCs w:val="28"/>
        </w:rPr>
        <w:t xml:space="preserve">.  </w:t>
      </w:r>
    </w:p>
    <w:p w:rsidR="00DD52AD" w:rsidRPr="005E3757" w:rsidRDefault="00DD52AD" w:rsidP="00D0591B">
      <w:pPr>
        <w:spacing w:line="240" w:lineRule="auto"/>
        <w:ind w:firstLine="567"/>
        <w:rPr>
          <w:sz w:val="28"/>
          <w:szCs w:val="28"/>
        </w:rPr>
      </w:pPr>
      <w:r w:rsidRPr="00D34190">
        <w:rPr>
          <w:sz w:val="28"/>
          <w:szCs w:val="28"/>
          <w:lang w:eastAsia="ru-RU"/>
        </w:rPr>
        <w:t xml:space="preserve">Важным инструментом модернизации системы образования являются федеральные государственные образовательные стандарты. </w:t>
      </w:r>
      <w:r w:rsidRPr="005E3757">
        <w:rPr>
          <w:sz w:val="28"/>
          <w:szCs w:val="28"/>
        </w:rPr>
        <w:t xml:space="preserve">С 1 сентября </w:t>
      </w:r>
      <w:r>
        <w:rPr>
          <w:sz w:val="28"/>
          <w:szCs w:val="28"/>
        </w:rPr>
        <w:t xml:space="preserve">2020 </w:t>
      </w:r>
      <w:r w:rsidRPr="005E3757">
        <w:rPr>
          <w:sz w:val="28"/>
          <w:szCs w:val="28"/>
        </w:rPr>
        <w:t>г. по ФГОС начального общего</w:t>
      </w:r>
      <w:r>
        <w:rPr>
          <w:sz w:val="28"/>
          <w:szCs w:val="28"/>
        </w:rPr>
        <w:t xml:space="preserve"> образования обучается 722 школьника (60 </w:t>
      </w:r>
      <w:r w:rsidRPr="005E3757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5E3757">
        <w:rPr>
          <w:sz w:val="28"/>
          <w:szCs w:val="28"/>
        </w:rPr>
        <w:t xml:space="preserve">), по ФГОС основного общего образования - </w:t>
      </w:r>
      <w:r>
        <w:rPr>
          <w:sz w:val="28"/>
          <w:szCs w:val="28"/>
        </w:rPr>
        <w:t>884</w:t>
      </w:r>
      <w:r w:rsidRPr="005E3757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а</w:t>
      </w:r>
      <w:r w:rsidRPr="005E3757">
        <w:rPr>
          <w:sz w:val="28"/>
          <w:szCs w:val="28"/>
        </w:rPr>
        <w:t xml:space="preserve"> (</w:t>
      </w:r>
      <w:r>
        <w:rPr>
          <w:sz w:val="28"/>
          <w:szCs w:val="28"/>
        </w:rPr>
        <w:t>72 класса), по ФГОС среднего</w:t>
      </w:r>
      <w:r w:rsidRPr="005E3757">
        <w:rPr>
          <w:sz w:val="28"/>
          <w:szCs w:val="28"/>
        </w:rPr>
        <w:t xml:space="preserve"> общего образования - </w:t>
      </w:r>
      <w:r>
        <w:rPr>
          <w:sz w:val="28"/>
          <w:szCs w:val="28"/>
        </w:rPr>
        <w:t>110</w:t>
      </w:r>
      <w:r w:rsidRPr="005E3757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5E3757">
        <w:rPr>
          <w:sz w:val="28"/>
          <w:szCs w:val="28"/>
        </w:rPr>
        <w:t xml:space="preserve"> (</w:t>
      </w:r>
      <w:r>
        <w:rPr>
          <w:sz w:val="28"/>
          <w:szCs w:val="28"/>
        </w:rPr>
        <w:t>16 классов),</w:t>
      </w:r>
      <w:r w:rsidRPr="005E3757">
        <w:rPr>
          <w:sz w:val="28"/>
          <w:szCs w:val="28"/>
        </w:rPr>
        <w:t xml:space="preserve"> Таким образом, доля школь</w:t>
      </w:r>
      <w:r>
        <w:rPr>
          <w:sz w:val="28"/>
          <w:szCs w:val="28"/>
        </w:rPr>
        <w:t>ников, обучающихся по ФГОС</w:t>
      </w:r>
      <w:r w:rsidRPr="005E3757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>ла 100%.</w:t>
      </w:r>
    </w:p>
    <w:p w:rsidR="00DD52AD" w:rsidRPr="00D34190" w:rsidRDefault="00DD52AD" w:rsidP="00AC43B1">
      <w:pPr>
        <w:spacing w:line="240" w:lineRule="auto"/>
        <w:ind w:firstLine="540"/>
        <w:rPr>
          <w:sz w:val="28"/>
          <w:szCs w:val="28"/>
        </w:rPr>
      </w:pPr>
      <w:r w:rsidRPr="00D34190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образовательные организации</w:t>
      </w:r>
      <w:r w:rsidR="00AC43B1">
        <w:rPr>
          <w:sz w:val="28"/>
          <w:szCs w:val="28"/>
        </w:rPr>
        <w:t xml:space="preserve"> обеспечены доступом </w:t>
      </w:r>
      <w:r w:rsidRPr="00D34190">
        <w:rPr>
          <w:sz w:val="28"/>
          <w:szCs w:val="28"/>
        </w:rPr>
        <w:t>к сети Интернет и имеют свои, регулярно обновляемые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>сайты в сети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>Интернет и страничку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 xml:space="preserve">на образовательном портале Орловской области. </w:t>
      </w:r>
    </w:p>
    <w:p w:rsidR="00DD52AD" w:rsidRPr="00D34190" w:rsidRDefault="00DD52AD" w:rsidP="00D34190">
      <w:pPr>
        <w:pStyle w:val="aa"/>
        <w:ind w:firstLine="540"/>
        <w:rPr>
          <w:rFonts w:ascii="Times New Roman" w:hAnsi="Times New Roman" w:cs="Times New Roman"/>
          <w:sz w:val="28"/>
          <w:szCs w:val="28"/>
        </w:rPr>
      </w:pPr>
      <w:r w:rsidRPr="00D34190">
        <w:rPr>
          <w:rFonts w:ascii="Times New Roman" w:hAnsi="Times New Roman" w:cs="Times New Roman"/>
          <w:sz w:val="28"/>
          <w:szCs w:val="28"/>
        </w:rPr>
        <w:t>В целях внедрения и функционирования уровнево</w:t>
      </w:r>
      <w:r>
        <w:rPr>
          <w:rFonts w:ascii="Times New Roman" w:hAnsi="Times New Roman" w:cs="Times New Roman"/>
          <w:sz w:val="28"/>
          <w:szCs w:val="28"/>
        </w:rPr>
        <w:t xml:space="preserve">й системы автоматизации типовых </w:t>
      </w:r>
      <w:r w:rsidRPr="00D34190">
        <w:rPr>
          <w:rFonts w:ascii="Times New Roman" w:hAnsi="Times New Roman" w:cs="Times New Roman"/>
          <w:sz w:val="28"/>
          <w:szCs w:val="28"/>
        </w:rPr>
        <w:t xml:space="preserve">управленческих функций, реализуемых 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процесса, в общеобразовательных организациях ведется целенаправленная работа по функционированию автоматизированной системы управления «Виртуальная школа». </w:t>
      </w:r>
    </w:p>
    <w:p w:rsidR="00DD52AD" w:rsidRPr="00D34190" w:rsidRDefault="00DD52AD" w:rsidP="00D34190">
      <w:pPr>
        <w:spacing w:line="240" w:lineRule="auto"/>
        <w:ind w:firstLine="540"/>
        <w:rPr>
          <w:sz w:val="28"/>
          <w:szCs w:val="28"/>
        </w:rPr>
      </w:pPr>
      <w:r w:rsidRPr="00D34190">
        <w:rPr>
          <w:sz w:val="28"/>
          <w:szCs w:val="28"/>
        </w:rPr>
        <w:lastRenderedPageBreak/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DD52AD" w:rsidRDefault="00DD52AD" w:rsidP="00084F9C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качества оказываемых образовательных услуг являются результаты независимого оценивания учебных достижений школьников: результаты государственной (итоговой) аттестации выпускников 9 и 11 классов, контрольных процедур, проводимых в рамках региональной системы оценки качества образования. Эти показатели являются своеобразными индикаторами, позволяющими оценить эффективность системы образования района и принимать соответствующие управленческие решения. </w:t>
      </w:r>
    </w:p>
    <w:p w:rsidR="00DD52AD" w:rsidRDefault="00DD52AD" w:rsidP="00706860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Pr="00D256DC">
        <w:rPr>
          <w:sz w:val="28"/>
          <w:szCs w:val="28"/>
        </w:rPr>
        <w:t>а уровне среднего общего образования завершили обу</w:t>
      </w:r>
      <w:r>
        <w:rPr>
          <w:sz w:val="28"/>
          <w:szCs w:val="28"/>
        </w:rPr>
        <w:t xml:space="preserve">чение 72 </w:t>
      </w:r>
      <w:r w:rsidRPr="00D256DC">
        <w:rPr>
          <w:sz w:val="28"/>
          <w:szCs w:val="28"/>
        </w:rPr>
        <w:t>выпускник</w:t>
      </w:r>
      <w:r>
        <w:rPr>
          <w:sz w:val="28"/>
          <w:szCs w:val="28"/>
        </w:rPr>
        <w:t>а</w:t>
      </w:r>
      <w:r w:rsidRPr="00D256DC">
        <w:rPr>
          <w:sz w:val="28"/>
          <w:szCs w:val="28"/>
        </w:rPr>
        <w:t xml:space="preserve">. На основании протоколов Государственной экзаменационной комиссии Орловской области, об утверждении результатов единого государственного экзамена, и решения педагогического совета школы аттестаты о среднем общем образовании получили </w:t>
      </w:r>
      <w:r>
        <w:rPr>
          <w:sz w:val="28"/>
          <w:szCs w:val="28"/>
        </w:rPr>
        <w:t xml:space="preserve">72 обучающегося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 xml:space="preserve">100 </w:t>
      </w:r>
      <w:r w:rsidRPr="00D256DC">
        <w:rPr>
          <w:sz w:val="28"/>
          <w:szCs w:val="28"/>
        </w:rPr>
        <w:t>%).</w:t>
      </w:r>
      <w:r>
        <w:rPr>
          <w:sz w:val="28"/>
          <w:szCs w:val="28"/>
        </w:rPr>
        <w:t xml:space="preserve">  В 2020 году </w:t>
      </w:r>
      <w:r w:rsidRPr="00D256DC">
        <w:rPr>
          <w:sz w:val="28"/>
          <w:szCs w:val="28"/>
        </w:rPr>
        <w:t>справк</w:t>
      </w:r>
      <w:r>
        <w:rPr>
          <w:sz w:val="28"/>
          <w:szCs w:val="28"/>
        </w:rPr>
        <w:t xml:space="preserve">и об обучении в образовательных учреждениях не выдавались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 xml:space="preserve">в 2019 г.-0, в 2018 г.- 0, </w:t>
      </w:r>
      <w:r w:rsidRPr="00D256DC">
        <w:rPr>
          <w:sz w:val="28"/>
          <w:szCs w:val="28"/>
        </w:rPr>
        <w:t xml:space="preserve">в </w:t>
      </w:r>
      <w:r>
        <w:rPr>
          <w:sz w:val="28"/>
          <w:szCs w:val="28"/>
        </w:rPr>
        <w:t>2017 г.- 1, в 2016</w:t>
      </w:r>
      <w:r w:rsidRPr="00D256DC">
        <w:rPr>
          <w:sz w:val="28"/>
          <w:szCs w:val="28"/>
        </w:rPr>
        <w:t xml:space="preserve"> г </w:t>
      </w:r>
      <w:r>
        <w:rPr>
          <w:sz w:val="28"/>
          <w:szCs w:val="28"/>
        </w:rPr>
        <w:t>– 1, в 2015 г - 1).</w:t>
      </w:r>
    </w:p>
    <w:p w:rsidR="00DD52AD" w:rsidRPr="00827A64" w:rsidRDefault="00DD52AD" w:rsidP="00F570EC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 2020</w:t>
      </w:r>
      <w:r w:rsidRPr="00827A64">
        <w:rPr>
          <w:sz w:val="28"/>
          <w:szCs w:val="28"/>
        </w:rPr>
        <w:t xml:space="preserve"> года улучшились в сопоставлении с результатами 20</w:t>
      </w:r>
      <w:r>
        <w:rPr>
          <w:sz w:val="28"/>
          <w:szCs w:val="28"/>
        </w:rPr>
        <w:t>19 года по 6</w:t>
      </w:r>
      <w:r w:rsidRPr="00827A64">
        <w:rPr>
          <w:sz w:val="28"/>
          <w:szCs w:val="28"/>
        </w:rPr>
        <w:t xml:space="preserve"> учебным пред</w:t>
      </w:r>
      <w:r>
        <w:rPr>
          <w:sz w:val="28"/>
          <w:szCs w:val="28"/>
        </w:rPr>
        <w:t xml:space="preserve">метам: </w:t>
      </w:r>
      <w:r w:rsidRPr="00827A64">
        <w:rPr>
          <w:sz w:val="28"/>
          <w:szCs w:val="28"/>
        </w:rPr>
        <w:t>ф</w:t>
      </w:r>
      <w:r>
        <w:rPr>
          <w:sz w:val="28"/>
          <w:szCs w:val="28"/>
        </w:rPr>
        <w:t>изике,</w:t>
      </w:r>
      <w:r w:rsidRPr="00827A64">
        <w:rPr>
          <w:sz w:val="28"/>
          <w:szCs w:val="28"/>
        </w:rPr>
        <w:t xml:space="preserve"> литературе, </w:t>
      </w:r>
      <w:r>
        <w:rPr>
          <w:sz w:val="28"/>
          <w:szCs w:val="28"/>
        </w:rPr>
        <w:t xml:space="preserve">информатике и ИКТ, обществознанию, </w:t>
      </w:r>
      <w:r w:rsidRPr="00827A64">
        <w:rPr>
          <w:sz w:val="28"/>
          <w:szCs w:val="28"/>
        </w:rPr>
        <w:t>по русскому и английскому языкам. Таким образом, можно констатировать, что качество преподавания данных предметов повысилось. Однако, пониженная динамика выявилась в преподаван</w:t>
      </w:r>
      <w:r>
        <w:rPr>
          <w:sz w:val="28"/>
          <w:szCs w:val="28"/>
        </w:rPr>
        <w:t>ии химии и биологии</w:t>
      </w:r>
      <w:r w:rsidRPr="00827A64">
        <w:rPr>
          <w:sz w:val="28"/>
          <w:szCs w:val="28"/>
        </w:rPr>
        <w:t>.</w:t>
      </w:r>
    </w:p>
    <w:p w:rsidR="00DD52AD" w:rsidRDefault="00DD52AD" w:rsidP="005F244D">
      <w:pPr>
        <w:spacing w:line="26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В 2020 году 18</w:t>
      </w:r>
      <w:r w:rsidRPr="00827A64">
        <w:rPr>
          <w:sz w:val="28"/>
          <w:szCs w:val="28"/>
        </w:rPr>
        <w:t xml:space="preserve"> выпускников награждены медалью «За особые успехи в учении».</w:t>
      </w:r>
      <w:r w:rsidRPr="00827A64">
        <w:rPr>
          <w:b/>
          <w:bCs/>
          <w:sz w:val="28"/>
          <w:szCs w:val="28"/>
        </w:rPr>
        <w:t xml:space="preserve"> </w:t>
      </w:r>
    </w:p>
    <w:p w:rsidR="00DD52AD" w:rsidRDefault="00DD52AD" w:rsidP="005F244D">
      <w:pPr>
        <w:spacing w:line="26" w:lineRule="atLeast"/>
        <w:rPr>
          <w:color w:val="FF0000"/>
          <w:sz w:val="28"/>
          <w:szCs w:val="28"/>
        </w:rPr>
      </w:pPr>
      <w:r w:rsidRPr="00A216E9">
        <w:rPr>
          <w:sz w:val="28"/>
          <w:szCs w:val="28"/>
          <w:lang w:eastAsia="ru-RU"/>
        </w:rPr>
        <w:t>Среди</w:t>
      </w:r>
      <w:r>
        <w:rPr>
          <w:sz w:val="28"/>
          <w:szCs w:val="28"/>
        </w:rPr>
        <w:t xml:space="preserve"> выпускников </w:t>
      </w:r>
      <w:r w:rsidR="00AC43B1">
        <w:rPr>
          <w:sz w:val="28"/>
          <w:szCs w:val="28"/>
        </w:rPr>
        <w:t>9 к</w:t>
      </w:r>
      <w:r>
        <w:rPr>
          <w:sz w:val="28"/>
          <w:szCs w:val="28"/>
        </w:rPr>
        <w:t xml:space="preserve">лассов </w:t>
      </w:r>
      <w:r w:rsidRPr="00A216E9">
        <w:rPr>
          <w:sz w:val="28"/>
          <w:szCs w:val="28"/>
        </w:rPr>
        <w:t xml:space="preserve">обучающихся, не освоивших образовательные программы за курс </w:t>
      </w:r>
      <w:r>
        <w:rPr>
          <w:sz w:val="28"/>
          <w:szCs w:val="28"/>
        </w:rPr>
        <w:t xml:space="preserve">основного </w:t>
      </w:r>
      <w:r w:rsidRPr="00A216E9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</w:t>
      </w:r>
      <w:r w:rsidRPr="00A216E9">
        <w:rPr>
          <w:sz w:val="28"/>
          <w:szCs w:val="28"/>
        </w:rPr>
        <w:t>нет.</w:t>
      </w:r>
    </w:p>
    <w:p w:rsidR="00DD52AD" w:rsidRDefault="00DD52AD" w:rsidP="00B5684E">
      <w:pPr>
        <w:pStyle w:val="a7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оперативном управлении в общеобразовательных учреждениях Кромского  района находятся здания общей площадью 3234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br/>
        <w:t xml:space="preserve">32% образовательных учреждений расположены в приспособленных зданиях, 68% - в типовых. Общее количество мест в школах (согласно типовой мощности) 3819, фактическая наполняемость составляет 46,9 %. </w:t>
      </w:r>
    </w:p>
    <w:p w:rsidR="00DD52AD" w:rsidRDefault="00DD52AD" w:rsidP="00B5684E">
      <w:pPr>
        <w:pStyle w:val="a7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эксплуатируемых зданий соответствуют необходимым требованиям санитарных норм и правил, созданы условия для проведения образовательного процесса. Во всех зданиях имеется центральное отопление, водос</w:t>
      </w:r>
      <w:r w:rsidR="002F2431">
        <w:rPr>
          <w:rFonts w:ascii="Times New Roman" w:hAnsi="Times New Roman" w:cs="Times New Roman"/>
          <w:sz w:val="28"/>
          <w:szCs w:val="28"/>
        </w:rPr>
        <w:t>набжение, система канализации.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Вместе с тем в системе общего образования сохраняются проблемы: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 xml:space="preserve">1) изношенность существующей материально- технической базы препятствует решению задачи повышения качества образования, школьные здания, построенные 40-50 лет назад, не соответствуют современным требованиям </w:t>
      </w:r>
      <w:proofErr w:type="spellStart"/>
      <w:r w:rsidRPr="004A1003">
        <w:rPr>
          <w:sz w:val="28"/>
          <w:szCs w:val="28"/>
        </w:rPr>
        <w:t>СаНПиНа</w:t>
      </w:r>
      <w:proofErr w:type="spellEnd"/>
      <w:r w:rsidRPr="004A1003">
        <w:rPr>
          <w:sz w:val="28"/>
          <w:szCs w:val="28"/>
        </w:rPr>
        <w:t>;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2) объем финансовых ресурсов обеспечивает в основном функционирование, но недостаточен для развития системы образования, для обеспечения условий ФГОС;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3) проблема старения педагогических кадров, средний возраст педагогов района более 45</w:t>
      </w:r>
      <w:r>
        <w:rPr>
          <w:sz w:val="28"/>
          <w:szCs w:val="28"/>
        </w:rPr>
        <w:t xml:space="preserve"> </w:t>
      </w:r>
      <w:r w:rsidRPr="004A1003">
        <w:rPr>
          <w:sz w:val="28"/>
          <w:szCs w:val="28"/>
        </w:rPr>
        <w:t>лет;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 xml:space="preserve">4) мало приходят на работу выпускников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</w:t>
      </w:r>
      <w:r w:rsidRPr="004A1003">
        <w:rPr>
          <w:sz w:val="28"/>
          <w:szCs w:val="28"/>
        </w:rPr>
        <w:t xml:space="preserve">, за последние годы снизилось количество выпускников школ района, которые поступают в </w:t>
      </w:r>
      <w:r w:rsidRPr="004A1003">
        <w:rPr>
          <w:sz w:val="28"/>
          <w:szCs w:val="28"/>
        </w:rPr>
        <w:lastRenderedPageBreak/>
        <w:t>педагогические учебные заведения</w:t>
      </w:r>
      <w:r>
        <w:rPr>
          <w:sz w:val="28"/>
          <w:szCs w:val="28"/>
        </w:rPr>
        <w:t>.</w:t>
      </w:r>
      <w:r w:rsidRPr="004A1003">
        <w:rPr>
          <w:sz w:val="28"/>
          <w:szCs w:val="28"/>
        </w:rPr>
        <w:t xml:space="preserve"> Необходимо совершенствовать работу по привлечению молодых кадров в систему образования и их закреплению;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5) большая нагрузка в малокомплектных сельских школах из-за недостаточного количества специалистов, что существенно снижает уровень преподавания. По данным мониторинга, качество обучения в сельских школах ниже качества обучения в школах райцентра;</w:t>
      </w:r>
    </w:p>
    <w:p w:rsidR="00DD52AD" w:rsidRPr="004A1003" w:rsidRDefault="00DD52AD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6) снижение наполняемости классов средней ступени обучения, более 50% обучающихся уходят после 9 классов.</w:t>
      </w:r>
    </w:p>
    <w:p w:rsidR="00DD52AD" w:rsidRPr="00123C15" w:rsidRDefault="00DD52AD" w:rsidP="005F244D">
      <w:pPr>
        <w:spacing w:line="26" w:lineRule="atLeast"/>
        <w:rPr>
          <w:sz w:val="28"/>
          <w:szCs w:val="28"/>
        </w:rPr>
      </w:pPr>
    </w:p>
    <w:p w:rsidR="00DD52AD" w:rsidRDefault="00DD52AD" w:rsidP="00583A9A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1003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>.</w:t>
      </w:r>
    </w:p>
    <w:p w:rsidR="00DD52AD" w:rsidRDefault="00DD52AD" w:rsidP="00583A9A">
      <w:pPr>
        <w:spacing w:line="26" w:lineRule="atLeast"/>
        <w:jc w:val="center"/>
        <w:rPr>
          <w:sz w:val="28"/>
          <w:szCs w:val="28"/>
        </w:rPr>
      </w:pPr>
    </w:p>
    <w:p w:rsidR="00DD52AD" w:rsidRPr="00832DF1" w:rsidRDefault="00DD52AD" w:rsidP="005F244D">
      <w:pPr>
        <w:shd w:val="clear" w:color="auto" w:fill="FFFFFF"/>
        <w:spacing w:line="26" w:lineRule="atLeast"/>
        <w:rPr>
          <w:sz w:val="28"/>
          <w:szCs w:val="28"/>
        </w:rPr>
      </w:pPr>
      <w:r w:rsidRPr="005C61D5">
        <w:rPr>
          <w:sz w:val="28"/>
          <w:szCs w:val="28"/>
        </w:rPr>
        <w:t>Важным звеном в системе непрерывного образования, обеспечивающего реализацию образовательных потребностей за пределами основных общеобразовательных программ</w:t>
      </w:r>
      <w:r>
        <w:rPr>
          <w:sz w:val="28"/>
          <w:szCs w:val="28"/>
        </w:rPr>
        <w:t>,</w:t>
      </w:r>
      <w:r w:rsidRPr="005C61D5">
        <w:rPr>
          <w:sz w:val="28"/>
          <w:szCs w:val="28"/>
        </w:rPr>
        <w:t xml:space="preserve"> является дополнительное образование. Основными задачами учреждений дополнительного образования являются обеспечение необходимых условий для личностного развития, укрепления здоровья, профессионального самоопределения и творческого труда детей, организация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их содержательного досуга. Муниципальной системой предлагаются дополнительные общеобразовательные программы различных направленностей. </w:t>
      </w:r>
    </w:p>
    <w:p w:rsidR="00DD52AD" w:rsidRDefault="00DD52AD" w:rsidP="0072721E">
      <w:pPr>
        <w:tabs>
          <w:tab w:val="left" w:pos="2304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детей.</w:t>
      </w:r>
    </w:p>
    <w:p w:rsidR="00DD52AD" w:rsidRPr="00383855" w:rsidRDefault="00DD52AD" w:rsidP="0072721E">
      <w:pPr>
        <w:pStyle w:val="af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3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мероприятия направления «Развитие системы поддержки талантливых детей» нашли свое отражение в муниципальной программе «Образ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ование 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Кромском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районе на 2020-2022</w:t>
      </w:r>
      <w:r w:rsidRPr="00383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годы».</w:t>
      </w:r>
    </w:p>
    <w:p w:rsidR="00DD52AD" w:rsidRDefault="00DD52AD" w:rsidP="00D7539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65">
        <w:rPr>
          <w:rFonts w:ascii="Times New Roman" w:hAnsi="Times New Roman" w:cs="Times New Roman"/>
          <w:sz w:val="28"/>
          <w:szCs w:val="28"/>
        </w:rPr>
        <w:t xml:space="preserve">Общая численность детей в возрасте от 5-ти до 18-ти лет, проживающих на территории Кромского района, составляет </w:t>
      </w:r>
      <w:r>
        <w:rPr>
          <w:rFonts w:ascii="Times New Roman" w:hAnsi="Times New Roman" w:cs="Times New Roman"/>
          <w:sz w:val="28"/>
          <w:szCs w:val="28"/>
        </w:rPr>
        <w:t xml:space="preserve">2837 </w:t>
      </w:r>
      <w:r w:rsidRPr="00B85765">
        <w:rPr>
          <w:rFonts w:ascii="Times New Roman" w:hAnsi="Times New Roman" w:cs="Times New Roman"/>
          <w:sz w:val="28"/>
          <w:szCs w:val="28"/>
        </w:rPr>
        <w:t xml:space="preserve">человек. 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B85765">
        <w:rPr>
          <w:rFonts w:ascii="Times New Roman" w:hAnsi="Times New Roman" w:cs="Times New Roman"/>
          <w:sz w:val="28"/>
          <w:szCs w:val="28"/>
        </w:rPr>
        <w:t>году в МБУ ДО ОО «</w:t>
      </w:r>
      <w:proofErr w:type="spellStart"/>
      <w:r w:rsidRPr="00B85765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Pr="00B85765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по дополнительным общеобразовательным программам (дополнительным общеразвивающим программам) и образовательным 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765">
        <w:rPr>
          <w:rFonts w:ascii="Times New Roman" w:hAnsi="Times New Roman" w:cs="Times New Roman"/>
          <w:sz w:val="28"/>
          <w:szCs w:val="28"/>
        </w:rPr>
        <w:t xml:space="preserve">обучалось </w:t>
      </w:r>
      <w:r>
        <w:rPr>
          <w:rFonts w:ascii="Times New Roman" w:hAnsi="Times New Roman" w:cs="Times New Roman"/>
          <w:sz w:val="28"/>
          <w:szCs w:val="28"/>
        </w:rPr>
        <w:t>792</w:t>
      </w:r>
      <w:r w:rsidRPr="00B8576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765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27,6</w:t>
      </w:r>
      <w:r w:rsidRPr="00B85765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Кромского района.</w:t>
      </w:r>
    </w:p>
    <w:p w:rsidR="00DD52AD" w:rsidRPr="001C3262" w:rsidRDefault="00DD52AD" w:rsidP="00D75394">
      <w:pPr>
        <w:spacing w:line="240" w:lineRule="auto"/>
        <w:ind w:firstLine="708"/>
        <w:rPr>
          <w:sz w:val="28"/>
          <w:szCs w:val="28"/>
        </w:rPr>
      </w:pPr>
      <w:r w:rsidRPr="001C3262">
        <w:rPr>
          <w:sz w:val="28"/>
          <w:szCs w:val="28"/>
        </w:rPr>
        <w:t>Работа МБУ ДО ОО «</w:t>
      </w:r>
      <w:proofErr w:type="spellStart"/>
      <w:r w:rsidRPr="001C3262">
        <w:rPr>
          <w:sz w:val="28"/>
          <w:szCs w:val="28"/>
        </w:rPr>
        <w:t>Кромской</w:t>
      </w:r>
      <w:proofErr w:type="spellEnd"/>
      <w:r w:rsidRPr="001C3262">
        <w:rPr>
          <w:sz w:val="28"/>
          <w:szCs w:val="28"/>
        </w:rPr>
        <w:t xml:space="preserve"> Центр дополнительного образования» ведётся </w:t>
      </w:r>
      <w:r w:rsidRPr="001C3262">
        <w:rPr>
          <w:sz w:val="28"/>
          <w:szCs w:val="28"/>
        </w:rPr>
        <w:br/>
        <w:t>по следующим направлениям:</w:t>
      </w:r>
    </w:p>
    <w:p w:rsidR="00DD52AD" w:rsidRPr="001C3262" w:rsidRDefault="00DD52AD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 - художественн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>;</w:t>
      </w:r>
    </w:p>
    <w:p w:rsidR="00DD52AD" w:rsidRPr="001C3262" w:rsidRDefault="00DD52AD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туристско-краеведческо</w:t>
      </w:r>
      <w:r>
        <w:rPr>
          <w:sz w:val="28"/>
          <w:szCs w:val="28"/>
        </w:rPr>
        <w:t>е</w:t>
      </w:r>
      <w:r w:rsidRPr="001C3262">
        <w:rPr>
          <w:sz w:val="28"/>
          <w:szCs w:val="28"/>
        </w:rPr>
        <w:t>;</w:t>
      </w:r>
    </w:p>
    <w:p w:rsidR="00DD52AD" w:rsidRPr="001C3262" w:rsidRDefault="00DD52AD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социально-педагогическ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>;</w:t>
      </w:r>
    </w:p>
    <w:p w:rsidR="00DD52AD" w:rsidRPr="001C3262" w:rsidRDefault="00DD52AD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техническ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 xml:space="preserve">; </w:t>
      </w:r>
    </w:p>
    <w:p w:rsidR="00DD52AD" w:rsidRPr="001C3262" w:rsidRDefault="00DD52AD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спортивно-техническо</w:t>
      </w:r>
      <w:r>
        <w:rPr>
          <w:sz w:val="28"/>
          <w:szCs w:val="28"/>
        </w:rPr>
        <w:t>е</w:t>
      </w:r>
      <w:r w:rsidRPr="001C3262">
        <w:rPr>
          <w:sz w:val="28"/>
          <w:szCs w:val="28"/>
        </w:rPr>
        <w:t xml:space="preserve">; </w:t>
      </w:r>
    </w:p>
    <w:p w:rsidR="00DD52AD" w:rsidRPr="001C3262" w:rsidRDefault="00DD52AD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физкультурно-</w:t>
      </w:r>
      <w:r>
        <w:rPr>
          <w:sz w:val="28"/>
          <w:szCs w:val="28"/>
        </w:rPr>
        <w:t>спортивное</w:t>
      </w:r>
      <w:r w:rsidRPr="001C3262">
        <w:rPr>
          <w:sz w:val="28"/>
          <w:szCs w:val="28"/>
        </w:rPr>
        <w:t>.</w:t>
      </w:r>
    </w:p>
    <w:p w:rsidR="00DD52AD" w:rsidRPr="00E72734" w:rsidRDefault="00DD52AD" w:rsidP="009950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r w:rsidRPr="00E72734">
        <w:rPr>
          <w:sz w:val="28"/>
          <w:szCs w:val="28"/>
        </w:rPr>
        <w:t>востребованным</w:t>
      </w:r>
      <w:r>
        <w:rPr>
          <w:sz w:val="28"/>
          <w:szCs w:val="28"/>
        </w:rPr>
        <w:t xml:space="preserve"> направлением</w:t>
      </w:r>
      <w:r w:rsidRPr="00E7273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E72734">
        <w:rPr>
          <w:sz w:val="28"/>
          <w:szCs w:val="28"/>
        </w:rPr>
        <w:t>тся физкультурно-спортивн</w:t>
      </w:r>
      <w:r>
        <w:rPr>
          <w:sz w:val="28"/>
          <w:szCs w:val="28"/>
        </w:rPr>
        <w:t>ое</w:t>
      </w:r>
      <w:r w:rsidRPr="00E72734">
        <w:rPr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E72734">
        <w:rPr>
          <w:sz w:val="28"/>
          <w:szCs w:val="28"/>
        </w:rPr>
        <w:t xml:space="preserve">утбол, волейбол, </w:t>
      </w:r>
      <w:r>
        <w:rPr>
          <w:sz w:val="28"/>
          <w:szCs w:val="28"/>
        </w:rPr>
        <w:t>каратэ, рукопашный бой</w:t>
      </w:r>
      <w:r w:rsidRPr="00E72734">
        <w:rPr>
          <w:sz w:val="28"/>
          <w:szCs w:val="28"/>
        </w:rPr>
        <w:t>).</w:t>
      </w:r>
    </w:p>
    <w:p w:rsidR="00DD52AD" w:rsidRDefault="00DD52AD" w:rsidP="0099506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E72734">
        <w:rPr>
          <w:sz w:val="28"/>
          <w:szCs w:val="28"/>
        </w:rPr>
        <w:t>адровое обеспечение</w:t>
      </w:r>
      <w:r>
        <w:rPr>
          <w:sz w:val="28"/>
          <w:szCs w:val="28"/>
        </w:rPr>
        <w:t xml:space="preserve"> составляет -100 %.</w:t>
      </w:r>
    </w:p>
    <w:p w:rsidR="00DD52AD" w:rsidRDefault="00DD52AD" w:rsidP="00D75394">
      <w:pPr>
        <w:pStyle w:val="a9"/>
        <w:ind w:left="1080"/>
        <w:jc w:val="center"/>
      </w:pPr>
    </w:p>
    <w:p w:rsidR="00DD52AD" w:rsidRPr="00383855" w:rsidRDefault="00DD52AD" w:rsidP="00734BBC">
      <w:pPr>
        <w:pStyle w:val="a9"/>
        <w:ind w:left="1080"/>
        <w:jc w:val="center"/>
      </w:pPr>
      <w:r>
        <w:lastRenderedPageBreak/>
        <w:t>4. Выводы и заключение.</w:t>
      </w:r>
    </w:p>
    <w:p w:rsidR="00DD52AD" w:rsidRPr="00383855" w:rsidRDefault="00DD52AD" w:rsidP="00383855">
      <w:pPr>
        <w:shd w:val="clear" w:color="auto" w:fill="FFFFFF"/>
        <w:spacing w:line="240" w:lineRule="auto"/>
        <w:ind w:left="29" w:right="11" w:firstLine="684"/>
        <w:rPr>
          <w:sz w:val="28"/>
          <w:szCs w:val="28"/>
        </w:rPr>
      </w:pPr>
      <w:r w:rsidRPr="00383855">
        <w:rPr>
          <w:spacing w:val="-15"/>
          <w:sz w:val="28"/>
          <w:szCs w:val="28"/>
        </w:rPr>
        <w:t>Анализ состояния и перспектив развития с</w:t>
      </w:r>
      <w:r>
        <w:rPr>
          <w:spacing w:val="-15"/>
          <w:sz w:val="28"/>
          <w:szCs w:val="28"/>
        </w:rPr>
        <w:t>истемы образования Кромского</w:t>
      </w:r>
      <w:r w:rsidRPr="00383855">
        <w:rPr>
          <w:spacing w:val="-15"/>
          <w:sz w:val="28"/>
          <w:szCs w:val="28"/>
        </w:rPr>
        <w:t xml:space="preserve"> района Орловской об</w:t>
      </w:r>
      <w:r w:rsidRPr="00383855">
        <w:rPr>
          <w:spacing w:val="-15"/>
          <w:sz w:val="28"/>
          <w:szCs w:val="28"/>
        </w:rPr>
        <w:softHyphen/>
      </w:r>
      <w:r>
        <w:rPr>
          <w:sz w:val="28"/>
          <w:szCs w:val="28"/>
        </w:rPr>
        <w:t>ласти в 2020 г</w:t>
      </w:r>
      <w:r w:rsidRPr="00383855">
        <w:rPr>
          <w:sz w:val="28"/>
          <w:szCs w:val="28"/>
        </w:rPr>
        <w:t>оду проводился по следующим направлениям:</w:t>
      </w:r>
    </w:p>
    <w:p w:rsidR="00DD52AD" w:rsidRPr="00383855" w:rsidRDefault="00DD52AD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-организация образовательного процесса</w:t>
      </w:r>
      <w:r w:rsidRPr="00383855">
        <w:rPr>
          <w:sz w:val="28"/>
          <w:szCs w:val="28"/>
        </w:rPr>
        <w:t>;</w:t>
      </w:r>
    </w:p>
    <w:p w:rsidR="00DD52AD" w:rsidRPr="00383855" w:rsidRDefault="00DD52AD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383855">
        <w:rPr>
          <w:spacing w:val="-14"/>
          <w:sz w:val="28"/>
          <w:szCs w:val="28"/>
        </w:rPr>
        <w:tab/>
        <w:t>-результаты образовательной деятельности;</w:t>
      </w:r>
    </w:p>
    <w:p w:rsidR="00DD52AD" w:rsidRPr="00383855" w:rsidRDefault="00DD52AD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7"/>
        <w:rPr>
          <w:sz w:val="28"/>
          <w:szCs w:val="28"/>
        </w:rPr>
      </w:pPr>
      <w:r w:rsidRPr="00383855">
        <w:rPr>
          <w:spacing w:val="-13"/>
          <w:sz w:val="28"/>
          <w:szCs w:val="28"/>
        </w:rPr>
        <w:tab/>
        <w:t xml:space="preserve">-ресурсы системы образования (финансирование, состояние </w:t>
      </w:r>
      <w:r w:rsidRPr="00383855">
        <w:rPr>
          <w:spacing w:val="-14"/>
          <w:sz w:val="28"/>
          <w:szCs w:val="28"/>
        </w:rPr>
        <w:t>школьных зданий, педагогические кадры, материально-техническая ос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z w:val="28"/>
          <w:szCs w:val="28"/>
        </w:rPr>
        <w:t>нащенность);</w:t>
      </w:r>
    </w:p>
    <w:p w:rsidR="00DD52AD" w:rsidRPr="00383855" w:rsidRDefault="00DD52AD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-реализация социальной функции системы образования, сохра</w:t>
      </w:r>
      <w:r w:rsidRPr="00383855">
        <w:rPr>
          <w:spacing w:val="-12"/>
          <w:sz w:val="28"/>
          <w:szCs w:val="28"/>
        </w:rPr>
        <w:softHyphen/>
      </w:r>
      <w:r w:rsidRPr="00383855">
        <w:rPr>
          <w:sz w:val="28"/>
          <w:szCs w:val="28"/>
        </w:rPr>
        <w:t>нение здоровья обучающихся.</w:t>
      </w:r>
    </w:p>
    <w:p w:rsidR="00DD52AD" w:rsidRPr="00383855" w:rsidRDefault="00DD52AD" w:rsidP="00383855">
      <w:pPr>
        <w:shd w:val="clear" w:color="auto" w:fill="FFFFFF"/>
        <w:spacing w:line="240" w:lineRule="auto"/>
        <w:ind w:left="25" w:firstLine="677"/>
        <w:rPr>
          <w:spacing w:val="-13"/>
          <w:sz w:val="28"/>
          <w:szCs w:val="28"/>
        </w:rPr>
      </w:pPr>
      <w:r w:rsidRPr="00383855">
        <w:rPr>
          <w:spacing w:val="-13"/>
          <w:sz w:val="28"/>
          <w:szCs w:val="28"/>
        </w:rPr>
        <w:t xml:space="preserve">Проведенный анализ позволяет сделать вывод о том, что система </w:t>
      </w:r>
      <w:r w:rsidRPr="00383855">
        <w:rPr>
          <w:spacing w:val="-14"/>
          <w:sz w:val="28"/>
          <w:szCs w:val="28"/>
        </w:rPr>
        <w:t>образования района в целом работает стабильно и обеспечивает образо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pacing w:val="-13"/>
          <w:sz w:val="28"/>
          <w:szCs w:val="28"/>
        </w:rPr>
        <w:t xml:space="preserve">вательные потребности как сельского, так и городского населения. </w:t>
      </w:r>
    </w:p>
    <w:p w:rsidR="00DD52AD" w:rsidRPr="00383855" w:rsidRDefault="00DD52AD" w:rsidP="00383855">
      <w:pPr>
        <w:shd w:val="clear" w:color="auto" w:fill="FFFFFF"/>
        <w:spacing w:line="240" w:lineRule="auto"/>
        <w:ind w:left="32" w:right="18" w:firstLine="676"/>
        <w:rPr>
          <w:sz w:val="28"/>
          <w:szCs w:val="28"/>
        </w:rPr>
      </w:pPr>
      <w:r w:rsidRPr="00383855">
        <w:rPr>
          <w:sz w:val="28"/>
          <w:szCs w:val="28"/>
        </w:rPr>
        <w:t>Дальнейшее развитие системы образования района будет направлено на реализацию следующих направлений образователь</w:t>
      </w:r>
      <w:r w:rsidRPr="00383855">
        <w:rPr>
          <w:sz w:val="28"/>
          <w:szCs w:val="28"/>
        </w:rPr>
        <w:softHyphen/>
        <w:t>ной политики: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855">
        <w:rPr>
          <w:sz w:val="28"/>
          <w:szCs w:val="28"/>
        </w:rPr>
        <w:t xml:space="preserve">достижение качественного обучения, обновление содержания </w:t>
      </w:r>
      <w:r w:rsidRPr="00383855">
        <w:rPr>
          <w:sz w:val="28"/>
          <w:szCs w:val="28"/>
        </w:rPr>
        <w:br/>
        <w:t>и технологий образования в соответствии с изменяющимися требованиями;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3855">
        <w:rPr>
          <w:sz w:val="28"/>
          <w:szCs w:val="28"/>
        </w:rPr>
        <w:t>осуществление обучения в соответствии с федеральными государственными образовательными стандартами начального общего, основного общег</w:t>
      </w:r>
      <w:r>
        <w:rPr>
          <w:sz w:val="28"/>
          <w:szCs w:val="28"/>
        </w:rPr>
        <w:t xml:space="preserve">о, среднего общего образования, </w:t>
      </w:r>
      <w:r w:rsidRPr="00383855">
        <w:rPr>
          <w:sz w:val="28"/>
          <w:szCs w:val="28"/>
        </w:rPr>
        <w:t>для детей с ОВЗ и умственной отсталостью;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системы дошкольного образования в ходе реализации федеральных государственных образовательных стандартов;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обеспечение стопроцентной доступности дошкольного образования;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реализация новых финансово-экономических и организационно-управленческих механизмов, стимулирующих повышение качества образования;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расширение информационной открытости системы образования;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школьной инфраструктуры;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укрепление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технологической и социальной инфраструктуры образования (обновление оборудования столовых и спортзалов, компьютерной техники, организация дистанционного образования, и др.);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обеспечение условий для сохранения и укрепления здоровья школьников, защиты прав личности, психологического комфорта и безопасности участников образовательного процесса;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учительского корпуса, создание условий для роста профессионального мастерства педагогов, обеспечение социальной защиты педагогов;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системы экономической и социальной мотивации труда работников образования, гибкой системы заработной платы преподавателей, выводящей ее на уровень средней заработной платы по экономике региона и стимулирующей качество работы;</w:t>
      </w:r>
    </w:p>
    <w:p w:rsidR="00DD52AD" w:rsidRPr="00383855" w:rsidRDefault="00DD52AD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повышение эффективности использования бюджетных средств в сфере образования;</w:t>
      </w:r>
    </w:p>
    <w:p w:rsidR="00DD52AD" w:rsidRPr="00762BB2" w:rsidRDefault="00DD52AD" w:rsidP="00762BB2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обеспечение государственной </w:t>
      </w:r>
      <w:r>
        <w:rPr>
          <w:sz w:val="28"/>
          <w:szCs w:val="28"/>
        </w:rPr>
        <w:t>поддержки талантливой молодёжи.</w:t>
      </w:r>
    </w:p>
    <w:p w:rsidR="00DD52AD" w:rsidRDefault="00DD52AD" w:rsidP="00146705">
      <w:pPr>
        <w:widowControl w:val="0"/>
        <w:tabs>
          <w:tab w:val="left" w:pos="975"/>
          <w:tab w:val="center" w:pos="5458"/>
        </w:tabs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</w:p>
    <w:p w:rsidR="00DD52AD" w:rsidRDefault="00DD52AD" w:rsidP="00F95487">
      <w:pPr>
        <w:widowControl w:val="0"/>
        <w:tabs>
          <w:tab w:val="left" w:pos="975"/>
          <w:tab w:val="center" w:pos="5458"/>
        </w:tabs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390C87">
        <w:rPr>
          <w:b/>
          <w:bCs/>
          <w:sz w:val="28"/>
          <w:szCs w:val="28"/>
        </w:rPr>
        <w:lastRenderedPageBreak/>
        <w:tab/>
      </w:r>
      <w:r w:rsidRPr="00383855">
        <w:rPr>
          <w:b/>
          <w:bCs/>
          <w:sz w:val="28"/>
          <w:szCs w:val="28"/>
          <w:lang w:val="en-US"/>
        </w:rPr>
        <w:t>II</w:t>
      </w:r>
      <w:r w:rsidRPr="00383855">
        <w:rPr>
          <w:b/>
          <w:bCs/>
          <w:sz w:val="28"/>
          <w:szCs w:val="28"/>
        </w:rPr>
        <w:t>.Показатели мониторинга системы образования</w:t>
      </w:r>
      <w:r>
        <w:rPr>
          <w:b/>
          <w:bCs/>
          <w:sz w:val="28"/>
          <w:szCs w:val="28"/>
        </w:rPr>
        <w:t xml:space="preserve"> Кромского района </w:t>
      </w:r>
    </w:p>
    <w:p w:rsidR="00DD52AD" w:rsidRPr="00F52186" w:rsidRDefault="00DD52AD" w:rsidP="00587DDD">
      <w:pPr>
        <w:spacing w:line="240" w:lineRule="auto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5015"/>
        <w:gridCol w:w="3570"/>
      </w:tblGrid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spacing w:line="240" w:lineRule="auto"/>
            </w:pPr>
            <w:r w:rsidRPr="000C26C1">
              <w:t>№ п/п</w:t>
            </w:r>
          </w:p>
        </w:tc>
        <w:tc>
          <w:tcPr>
            <w:tcW w:w="5015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 w:rsidRPr="000C26C1">
              <w:t>Раздел</w:t>
            </w:r>
            <w:r>
              <w:t>/подраздел/показатель</w:t>
            </w:r>
          </w:p>
        </w:tc>
        <w:tc>
          <w:tcPr>
            <w:tcW w:w="3570" w:type="dxa"/>
          </w:tcPr>
          <w:p w:rsidR="00DD52AD" w:rsidRPr="000C26C1" w:rsidRDefault="00DD52AD" w:rsidP="00DF7F14">
            <w:pPr>
              <w:spacing w:line="240" w:lineRule="auto"/>
              <w:ind w:firstLine="0"/>
              <w:jc w:val="center"/>
            </w:pPr>
            <w:r>
              <w:t>Единица измерения/форма оценки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0C26C1">
              <w:rPr>
                <w:lang w:val="en-US"/>
              </w:rPr>
              <w:t>I.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</w:pPr>
            <w:r w:rsidRPr="000C26C1">
              <w:t>Общее образование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0C26C1">
              <w:t>1.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</w:pPr>
            <w:r w:rsidRPr="000C26C1">
              <w:t>Сведения о развитии дошкольного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 w:rsidRPr="000C26C1">
              <w:t>1.1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</w:pP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spacing w:line="240" w:lineRule="auto"/>
              <w:jc w:val="center"/>
            </w:pPr>
            <w:r w:rsidRPr="000C26C1">
              <w:t>1.1.1.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всего (в возрасте от 2 месяцев до 7 лет);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в возрасте от 2 месяцев до 3 лет;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в возрасте от 3 до 7 лет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1.1.2.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Охват детей дошкольным образованием (отношение численности детей,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 и уход за детьми, к общей численности детей соответствующей возрастной группы):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всего (в возрасте от 2 месяцев до 7 лет);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62 %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в возрасте от 2 месяцев до 3 лет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26 %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 xml:space="preserve">в возрасте от 3 до 7 лет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74 %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1.1.3.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1.1.4.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</w:pPr>
            <w:r w:rsidRPr="000C26C1">
              <w:t xml:space="preserve">Наполняемость групп в организациях, осуществляющих образовательную деятельность по образовательным </w:t>
            </w:r>
            <w:r w:rsidRPr="000C26C1">
              <w:lastRenderedPageBreak/>
              <w:t>программам дошкольного образования, присмотр и уход за детьми: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  <w:jc w:val="left"/>
            </w:pPr>
            <w:r w:rsidRPr="000C26C1">
              <w:t>группы компенсирующей направленности;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  <w:jc w:val="left"/>
            </w:pPr>
            <w:r w:rsidRPr="000C26C1">
              <w:t>группы общеразвивающей  направленности;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15 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spacing w:line="240" w:lineRule="auto"/>
              <w:ind w:firstLine="0"/>
              <w:jc w:val="left"/>
            </w:pPr>
            <w:r w:rsidRPr="000C26C1">
              <w:t>группы оздоровительной  направленности;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F26D76">
              <w:t xml:space="preserve">0 </w:t>
            </w:r>
            <w:r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C26C1">
              <w:t>группы комбинированной   направленности;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F26D76">
              <w:t xml:space="preserve">0 </w:t>
            </w:r>
            <w:r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C26C1">
              <w:t>семейные дошкольные группы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F26D76">
              <w:t xml:space="preserve">0 </w:t>
            </w:r>
            <w:r>
              <w:t>человек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1.1.5.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F26D76">
              <w:t xml:space="preserve">0 </w:t>
            </w:r>
            <w:r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режиме кратковременного пребывания;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392C59">
              <w:t xml:space="preserve">0 </w:t>
            </w:r>
            <w:r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режиме круглосуточного пребывания;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392C59">
              <w:t xml:space="preserve">0 </w:t>
            </w:r>
            <w:r>
              <w:t>человек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1.2.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1.2.1.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компенсирующей направленности;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общеразвивающей  направленности;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группы оздоровительной   направленности; 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7334CA">
              <w:t>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группы комбинированной   направленности; 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7334C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по присмотру и уходу за детьми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7334CA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1.3.1.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11 человек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1.3.2.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Состав педагогических работников (без внешних совместителей и работавших по договорам </w:t>
            </w:r>
            <w:proofErr w:type="spellStart"/>
            <w:r w:rsidRPr="000C26C1">
              <w:t>гражданско</w:t>
            </w:r>
            <w:proofErr w:type="spellEnd"/>
            <w:r w:rsidRPr="000C26C1">
              <w:t xml:space="preserve"> -  правового характера) организаций, осуществляющих образовательную деятельность по образовательным программам дошкольного образовательным программам дошкольного образования присмотр и уход за детьми, по должностям: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воспитатели;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70 %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старшие воспитатели;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музыкальные руководители;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3  %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инструкторы по физической культуре;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1  %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 – логопеды;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3  %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 – дефектологи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педагоги – психологи;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3 %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социальные педагоги;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D600F5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педагоги – организаторы;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D600F5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педагоги дополнительного образования 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D600F5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1.3.3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1.4.1.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Площадь помещений, используемых непосредственно для нужд дошкольных образовательных организаций, в расчете на одного ребенка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11 </w:t>
            </w:r>
            <w:r w:rsidRPr="000C26C1">
              <w:t>кв. м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1.4.2.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1.4.3.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33 %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1.4.4.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Число персональных компьютеров, доступных для использования детьми, в расчете на 100 детей, посещающих  дошкольные образовательные организации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 единица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1.5.1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3,4 %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1.5.2.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</w:t>
            </w:r>
            <w:r w:rsidRPr="000C26C1">
              <w:lastRenderedPageBreak/>
              <w:t>образования, присмотр и уход за детьми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lastRenderedPageBreak/>
              <w:t>0,97 %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1.5.3.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направленности, по видам групп *: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компенсирующей направленности, в том числе для детей: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слуха;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речи;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зрения;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нарушением интеллекта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задержкой психического развития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с нарушениями </w:t>
            </w:r>
            <w:proofErr w:type="spellStart"/>
            <w:r w:rsidRPr="000C26C1">
              <w:t>опорно</w:t>
            </w:r>
            <w:proofErr w:type="spellEnd"/>
            <w:r w:rsidRPr="000C26C1">
              <w:t xml:space="preserve"> – двигательного аппарата;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со сложным дефектом 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другого профиля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оздоровительной направленности, в том числе для детей: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туберкулезной интоксикацией;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часто болеющих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комбинированной направленности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45688A">
              <w:t>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1.5.4.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Структура численности детей – инвалидов, обучающихся в группах компенсирующей, оздоровительной и комбинированной направленности, по групп *: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компенсирующей направленности, в том числе для детей: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слуха;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речи;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зрения;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нарушением интеллекта;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с нарушениями </w:t>
            </w:r>
            <w:proofErr w:type="spellStart"/>
            <w:r w:rsidRPr="000C26C1">
              <w:t>опорно</w:t>
            </w:r>
            <w:proofErr w:type="spellEnd"/>
            <w:r w:rsidRPr="000C26C1">
              <w:t xml:space="preserve"> – двигательного аппарата;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задержкой психического развития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со сложным дефектом 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другого профиля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оздоровительной направленности, в том числе для детей: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туберкулезной интоксикацией;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часто болеющих;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группы комбинированной направленности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C16614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lastRenderedPageBreak/>
              <w:t>1.6.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Состояние здоровья лиц, обучающихся по программам дошкольного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1.6.1.</w:t>
            </w:r>
          </w:p>
        </w:tc>
        <w:tc>
          <w:tcPr>
            <w:tcW w:w="5015" w:type="dxa"/>
          </w:tcPr>
          <w:p w:rsidR="00DD52AD" w:rsidRPr="000C26C1" w:rsidRDefault="00DD52AD" w:rsidP="00DF7F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1.7.</w:t>
            </w: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1.7.1.</w:t>
            </w: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дошкольные образовательные организации;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обособленные подразделения (филиалы) общеобразовательных организаций;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0B0A59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0B0A59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1.8.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1.8.1.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Расходы консолидированного бюджета субъекта Российской Федерации на дошкольное образование, в расчете на 1 ребенка, посещающего организацию, осуществляющую образовательную деятельность по образовательным программам дошкольного образования, </w:t>
            </w:r>
            <w:r w:rsidRPr="000C26C1">
              <w:lastRenderedPageBreak/>
              <w:t>присмотр и уход за детьми 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lastRenderedPageBreak/>
              <w:t xml:space="preserve">88,4 </w:t>
            </w:r>
            <w:r w:rsidRPr="000C26C1">
              <w:t>тысяч рублей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1.9.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1.9.1.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 дошкольных образовательных организаций, требующих капитального ремонта, в общем числе дошкольных образовательных организаций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>
              <w:t>66,6</w:t>
            </w:r>
            <w:r w:rsidRPr="00FE612E">
              <w:t xml:space="preserve">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1.9.2.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 дошкольных образовательных организаций, находящихся в аварийном состоянии, в общем числе дошкольных образовательных организаций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FE612E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2.1.1.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Охват детей общим образованием (отношение численности обучающихся по образовательным программам начального общего образования, основного общего образования и среднего общего образования и образования обучающихся с умственной отсталостью (интеллектуальными нарушениями) к численности детей в возрасте 7-18 лет)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2.1.2.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2.1.3.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 получивших аттестат об основном общем образовании по итогам учебного года, предшествующего отчетному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30,2 %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2.1.4.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Наполняемость классов по уровням общего образования: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начальное общее образование (1-4 классы);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12 </w:t>
            </w:r>
            <w:r w:rsidRPr="000C26C1"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основное общее образование (5-9 классы);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12,27 </w:t>
            </w:r>
            <w:r w:rsidRPr="000C26C1"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среднее общее образование (10-11(12) классы)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6,87 </w:t>
            </w:r>
            <w:r w:rsidRPr="000C26C1">
              <w:t>человек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2.1.5.</w:t>
            </w:r>
          </w:p>
        </w:tc>
        <w:tc>
          <w:tcPr>
            <w:tcW w:w="5015" w:type="dxa"/>
          </w:tcPr>
          <w:p w:rsidR="00DD52AD" w:rsidRPr="000C26C1" w:rsidRDefault="00DD52AD" w:rsidP="005033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обучающихся, охваченных подвозом, в общей численности  обучающихся, нуждающихся в подвозе в </w:t>
            </w:r>
            <w:r w:rsidRPr="000C26C1">
              <w:lastRenderedPageBreak/>
              <w:t>образовательные организации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lastRenderedPageBreak/>
              <w:t>65 %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2.1.6.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Оценка родителями учащихся общеобразовательных организаций возможности выбора общеобразовательной организации </w:t>
            </w:r>
            <w:r w:rsidRPr="000C26C1">
              <w:br/>
              <w:t>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 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2.2.1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лиц, занимающихся в первую смену, в общей численности обучающихся по образовательным программам начального общего образования, основного общего образования и среднего общего образования по очной форме обучения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2.2.2.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2.2.3.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обучающихся в классах (группах) профильного обучения в общей численности в 10 -11 (12) классах по образовательным программам среднего общего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2.2.4.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</w:t>
            </w:r>
            <w:r w:rsidRPr="000C26C1">
              <w:lastRenderedPageBreak/>
              <w:t>педагогических работников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2.3.1.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Численность обучающихся по образовательным программам начального общего, основного общего, среднего общего образования и образования</w:t>
            </w:r>
            <w:r>
              <w:t>,</w:t>
            </w:r>
            <w:r w:rsidRPr="000C26C1">
              <w:t xml:space="preserve"> обучающихся с умственной отсталостью (интеллектуальными нарушениями) в расчете на 1 педагогического работника </w:t>
            </w:r>
          </w:p>
        </w:tc>
        <w:tc>
          <w:tcPr>
            <w:tcW w:w="3570" w:type="dxa"/>
          </w:tcPr>
          <w:p w:rsidR="00DD52AD" w:rsidRPr="000C26C1" w:rsidRDefault="00DD52AD" w:rsidP="005E1F21">
            <w:pPr>
              <w:spacing w:line="240" w:lineRule="auto"/>
              <w:jc w:val="center"/>
            </w:pPr>
            <w:r>
              <w:t>6,19 человек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2.3.2.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r w:rsidRPr="000C26C1">
              <w:t>гражданско</w:t>
            </w:r>
            <w:proofErr w:type="spellEnd"/>
            <w:r w:rsidRPr="000C26C1">
              <w:t xml:space="preserve"> –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8,3 %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2.3.3.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2.3.4.</w:t>
            </w:r>
          </w:p>
        </w:tc>
        <w:tc>
          <w:tcPr>
            <w:tcW w:w="5015" w:type="dxa"/>
          </w:tcPr>
          <w:p w:rsidR="00DD52AD" w:rsidRPr="000C26C1" w:rsidRDefault="00DD52AD" w:rsidP="002A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педагогических работников в общей численности работников (без внешних совместителей и работающих и работающих по договорам </w:t>
            </w:r>
            <w:proofErr w:type="spellStart"/>
            <w:r w:rsidRPr="000C26C1">
              <w:t>гражданско</w:t>
            </w:r>
            <w:proofErr w:type="spellEnd"/>
            <w:r w:rsidRPr="000C26C1">
              <w:t xml:space="preserve"> –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0,36 %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2.3.5.</w:t>
            </w: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организаций, имеющих в составе  педагогических работников социальных педагогов, педагогов – психологов, учителей – 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spacing w:line="240" w:lineRule="auto"/>
              <w:ind w:firstLine="0"/>
            </w:pPr>
            <w:r w:rsidRPr="000C26C1">
              <w:t>социальных педагогов: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5,2 %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в штате;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5,2 %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педагогов – психологов: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26,3 %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в штате;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26,3 %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учителей – логопедов: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15,7 %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в штате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15,7 %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учителей – дефектологов: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>
              <w:t xml:space="preserve">5,2 </w:t>
            </w:r>
            <w:r w:rsidRPr="009E53EB">
              <w:t>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CF4A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в штате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>
              <w:t>5,2</w:t>
            </w:r>
            <w:r w:rsidRPr="009E53EB">
              <w:t xml:space="preserve">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Материально – 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2.4.1.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Учебная площадь общеобразовательных организаций в расчете на 1 обучающегося 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1,9 </w:t>
            </w:r>
            <w:r w:rsidRPr="000C26C1">
              <w:t>кв. м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2.4.2.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2.4.3.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Число персональных компьютеров, используемых в учебных целях, в расчете на 100 обучающихся 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12,9 единиц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имеющих доступ к сети «Интернет»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12,1 единиц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2.4.4.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Доля образовательных организаций, реализующих программы общего, образования, обеспеченных Интернет-соединением со скоростью соединений не менее 100 Мб/с – для образовательных организаций, расположенных в городах, 50 Мб/с  - для образовательных организаций, расположенных в сельской местности и поселках городского типа, а также гарантированным Интернет-трафиком **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87,5 %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2.4.5.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2.5.1.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10,5 %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lastRenderedPageBreak/>
              <w:t>2.5.2.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Распределение численности обучающихся с 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отдельных организациях, осуществляющих образовательную деятельность по адаптированным программам – всего;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3F3826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инвалидов, детей - инвалидов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3F3826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инвалидов, детей - инвалидов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формате совместного обучения (инклюзии) – 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из них инвалидов, детей - инвалидов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2.5.3.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обучающихся в соответствии с федеральным государственным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2.5.4.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обучающихся в соответствии с федеральным государственным образовательным стандартом обучающихся с умственной отсталостью (интеллектуальными  нарушениями) в общей численности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2.5.5.</w:t>
            </w:r>
          </w:p>
        </w:tc>
        <w:tc>
          <w:tcPr>
            <w:tcW w:w="5015" w:type="dxa"/>
          </w:tcPr>
          <w:p w:rsidR="00DD52AD" w:rsidRPr="000C26C1" w:rsidRDefault="00DD52AD" w:rsidP="004C0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*: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учителя-дефектологи;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педагоги-психологи;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учителя-логопеды;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социальные педагоги;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proofErr w:type="spellStart"/>
            <w:r w:rsidRPr="000C26C1">
              <w:t>тьюторы</w:t>
            </w:r>
            <w:proofErr w:type="spellEnd"/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lastRenderedPageBreak/>
              <w:t>2.5.6.</w:t>
            </w: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учителя - дефектолога;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18 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учителя - логопеда;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18 </w:t>
            </w:r>
            <w:r w:rsidRPr="000C26C1"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педагога – психолога;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4,5 </w:t>
            </w:r>
            <w:r w:rsidRPr="000C26C1">
              <w:t>человек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proofErr w:type="spellStart"/>
            <w:r w:rsidRPr="000C26C1">
              <w:t>тьютора</w:t>
            </w:r>
            <w:proofErr w:type="spellEnd"/>
            <w:r w:rsidRPr="000C26C1">
              <w:t>, ассистента (помощника)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2.5.7.</w:t>
            </w: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Распределение численности детей, обучающихся по адаптированным основным общеобразовательным программам, по видам программ *: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для глухих;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5849D5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для слабослышащих и позднооглохших;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5849D5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для слепых;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5849D5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для слабовидящих;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5849D5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тяжелыми нарушениями речи;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16,7 %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нарушениями опорно-двигательного аппарата;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11,3 %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задержкой психического развития;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50 %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 расстройствами аутистического спектра;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22 %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 сложными дефектами;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1C75A4"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других обучающихся с ограниченными возможностями здоровья</w:t>
            </w:r>
          </w:p>
        </w:tc>
        <w:tc>
          <w:tcPr>
            <w:tcW w:w="3570" w:type="dxa"/>
          </w:tcPr>
          <w:p w:rsidR="00DD52AD" w:rsidRDefault="00DD52AD" w:rsidP="005E1F21">
            <w:pPr>
              <w:jc w:val="center"/>
            </w:pPr>
            <w:r w:rsidRPr="001C75A4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</w:t>
            </w: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0C26C1">
              <w:t>здоровьесберегающие</w:t>
            </w:r>
            <w:proofErr w:type="spellEnd"/>
            <w:r w:rsidRPr="000C26C1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2.6.1.</w:t>
            </w: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2.6.2.</w:t>
            </w:r>
          </w:p>
        </w:tc>
        <w:tc>
          <w:tcPr>
            <w:tcW w:w="5015" w:type="dxa"/>
          </w:tcPr>
          <w:p w:rsidR="00DD52AD" w:rsidRPr="000C26C1" w:rsidRDefault="00DD52AD" w:rsidP="000D7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18,8 %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2.6.3.</w:t>
            </w:r>
          </w:p>
        </w:tc>
        <w:tc>
          <w:tcPr>
            <w:tcW w:w="5015" w:type="dxa"/>
          </w:tcPr>
          <w:p w:rsidR="00DD52AD" w:rsidRPr="000C26C1" w:rsidRDefault="00DD52AD" w:rsidP="00A010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68,75 %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2.6.4.</w:t>
            </w:r>
          </w:p>
        </w:tc>
        <w:tc>
          <w:tcPr>
            <w:tcW w:w="5015" w:type="dxa"/>
          </w:tcPr>
          <w:p w:rsidR="00DD52AD" w:rsidRPr="000C26C1" w:rsidRDefault="00DD52AD" w:rsidP="00A010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2.7.</w:t>
            </w:r>
          </w:p>
        </w:tc>
        <w:tc>
          <w:tcPr>
            <w:tcW w:w="5015" w:type="dxa"/>
          </w:tcPr>
          <w:p w:rsidR="00DD52AD" w:rsidRPr="000C26C1" w:rsidRDefault="00DD52AD" w:rsidP="00A010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Изменение сети организаций, осуществляющих образовательную деятельность по основным общеобразовательным программам (в том </w:t>
            </w:r>
            <w:r w:rsidRPr="000C26C1">
              <w:lastRenderedPageBreak/>
              <w:t>числе ликвидация и реорганизация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2.7.1.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12,5 %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2.8.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2.8.1.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Общий объем финансовых средств, поступивших в общеобразовательные организации в расчете на 1 обучающегося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 xml:space="preserve">98,7 </w:t>
            </w:r>
            <w:r w:rsidRPr="000C26C1">
              <w:t>тысяч рублей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2.8.2.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0,0095 %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2.9.1.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2.9.2.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 общеобразовательных организаций, находящихся в аварийном состоянии, в общем числе общеобразовательных организаций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 w:rsidRPr="00750B75"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2.9.3.</w:t>
            </w:r>
          </w:p>
        </w:tc>
        <w:tc>
          <w:tcPr>
            <w:tcW w:w="5015" w:type="dxa"/>
          </w:tcPr>
          <w:p w:rsidR="00DD52AD" w:rsidRPr="000C26C1" w:rsidRDefault="00DD52AD" w:rsidP="00076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3570" w:type="dxa"/>
          </w:tcPr>
          <w:p w:rsidR="00DD52AD" w:rsidRDefault="00DD52AD" w:rsidP="00FD463F">
            <w:pPr>
              <w:jc w:val="center"/>
            </w:pPr>
            <w:r>
              <w:t>18,75</w:t>
            </w:r>
            <w:r w:rsidRPr="00750B75">
              <w:t xml:space="preserve">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III.</w:t>
            </w:r>
          </w:p>
        </w:tc>
        <w:tc>
          <w:tcPr>
            <w:tcW w:w="501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Дополнительное образование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</w:t>
            </w: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Сведения о развитии дополнительного образования детей и взрослых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</w:t>
            </w: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792 чел.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4.1.1.</w:t>
            </w: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5 – 18 лет)*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27,9  %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4.1.2.</w:t>
            </w: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техническое;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13,1 %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естественнонаучное;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proofErr w:type="spellStart"/>
            <w:r w:rsidRPr="000C26C1">
              <w:t>туристско</w:t>
            </w:r>
            <w:proofErr w:type="spellEnd"/>
            <w:r w:rsidRPr="000C26C1">
              <w:t xml:space="preserve"> – краеведческое;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7,19 %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социально – педагогическое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13,38 %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области искусств: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22,6%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по общеразвивающим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22,6 % 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по предпрофессиональным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 области физической культуры и спорта: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43,9 %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по общеразвивающим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43,9 %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6420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по предпрофессиональным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4.1.3.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4.2.1.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 дополнительным общеобразовательным программам *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4.2.2.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детей с ограниченными возможностями здоровья (за исключением детей – инвалидов) в общей численности обучающихся в организациях, осуществляющих образовательную деятельность по  дополнительным общеобразовательным программам * 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4.2.3.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детей – инвалидов в общей численности обучающихся в организациях, осуществляющих образовательную деятельность по  дополнительным общеобразовательным программам * 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4.3.1.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4.3.2.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педагогов дополнительного образования в общей </w:t>
            </w:r>
            <w:r w:rsidRPr="000C26C1">
              <w:lastRenderedPageBreak/>
              <w:t>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всего;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50 %</w:t>
            </w:r>
          </w:p>
        </w:tc>
      </w:tr>
      <w:tr w:rsidR="00DD52AD" w:rsidRPr="000C26C1"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внешние совместители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4.3.3.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 w:rsidRPr="000C26C1">
              <w:t>гражданско</w:t>
            </w:r>
            <w:proofErr w:type="spellEnd"/>
            <w:r w:rsidRPr="000C26C1">
              <w:t xml:space="preserve"> – 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4.3.4.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Удельный вес численности педагогов дополнительного образования  в возрасте моложе 35 лет в общей 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 w:rsidRPr="000C26C1">
              <w:t>гражданско</w:t>
            </w:r>
            <w:proofErr w:type="spellEnd"/>
            <w:r w:rsidRPr="000C26C1">
              <w:t xml:space="preserve"> – правового характера) организаций, реализующих дополнительные общеобразовательные программы для детей  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4.4.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 xml:space="preserve">Учебные и </w:t>
            </w:r>
            <w:proofErr w:type="spellStart"/>
            <w:r w:rsidRPr="000C26C1">
              <w:t>внеучебные</w:t>
            </w:r>
            <w:proofErr w:type="spellEnd"/>
            <w:r w:rsidRPr="000C26C1"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4.4.1.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образования)**: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приобретение актуальных знаний,  умений, практических навыков обучающимися;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C26C1">
              <w:t>выявление и развитие таланта и    способностей обучающихся;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профессиональная ориентация,   освоение значимых для профессиональной деятельности навыков обучающимися;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98 %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улучшение знаний в рамках школьной    программы обучающимися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95 %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Сведения о создании условий социализации и самореализации молодежи (в том числе лиц, обучающихся по уровням и видам образования)**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lastRenderedPageBreak/>
              <w:t>7.1.</w:t>
            </w:r>
          </w:p>
        </w:tc>
        <w:tc>
          <w:tcPr>
            <w:tcW w:w="5015" w:type="dxa"/>
          </w:tcPr>
          <w:p w:rsidR="00DD52AD" w:rsidRPr="000C26C1" w:rsidRDefault="00DD52AD" w:rsidP="00587DDD">
            <w:pPr>
              <w:spacing w:line="240" w:lineRule="auto"/>
            </w:pPr>
            <w:r w:rsidRPr="000C26C1">
              <w:t>Социально-демографические характеристики и социальная интеграция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7.1.1.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Охват образованием детей в  возрасте 5 - 18 лет (отношение численности обучающихся в возрасте от 5 до 18 лет к численности детей в возрасте от 5 до 18 лет)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7.2.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Ценностные ориентации молодежи и ее участие в общественных достижениях*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7.2.1.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Удельный вес численности молодых людей в возрасте от 14 до 30 лет, состоящие в молодежных общественных объединениях (региональных и местных), в общей численности населения в возрасте от 14 до 30 лет: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общественные объединения, включенные в реестр детских и молодежных объединений, пользуются государственной поддержкой;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объединения, включенные в перечень партнеров органа исполнительной власти, реализующего государственную молодежную политику/ работающего с молодежью;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политические молодежные общественные объединения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35 %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7.3.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молодежи*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  <w:vMerge w:val="restart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7.3.1.</w:t>
            </w: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Удельный вес численности молодых людей в возрасте 14 – 30 лет, в общей численности населения в возрасте 14 –30 лет, участвующих: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инновационной деятельности и научно – техническом творчестве;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работе в средствах массовой информации (молодежные медиа);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содействии подготовке и переподготовке специалистов в сфере государственной молодежном политики;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международном и межрегиональном молодежном сотрудничестве;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занятиях творческой деятельностью;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26,5 %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 w:val="restart"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профориентации и карьерных устремлениях;</w:t>
            </w:r>
          </w:p>
        </w:tc>
        <w:tc>
          <w:tcPr>
            <w:tcW w:w="3570" w:type="dxa"/>
          </w:tcPr>
          <w:p w:rsidR="00DD52AD" w:rsidRDefault="00DD52AD" w:rsidP="001B17AE">
            <w:pPr>
              <w:jc w:val="center"/>
            </w:pPr>
            <w:r w:rsidRPr="0092461F"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поддержке и взаимодействии с общественными организациями и движениями;</w:t>
            </w:r>
          </w:p>
        </w:tc>
        <w:tc>
          <w:tcPr>
            <w:tcW w:w="3570" w:type="dxa"/>
          </w:tcPr>
          <w:p w:rsidR="00DD52AD" w:rsidRDefault="00DD52AD" w:rsidP="001B17AE">
            <w:pPr>
              <w:jc w:val="center"/>
            </w:pPr>
            <w:r w:rsidRPr="0092461F"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формировании семейных ценностей;</w:t>
            </w:r>
          </w:p>
        </w:tc>
        <w:tc>
          <w:tcPr>
            <w:tcW w:w="3570" w:type="dxa"/>
          </w:tcPr>
          <w:p w:rsidR="00DD52AD" w:rsidRDefault="00DD52AD" w:rsidP="001B17AE">
            <w:pPr>
              <w:jc w:val="center"/>
            </w:pPr>
            <w:r w:rsidRPr="0092461F"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патриотическом воспитании;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9,1 %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волонтерской деятельности;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спортивных занятиях, популяризации культуры безопасности в молодежной среде;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68 %</w:t>
            </w:r>
          </w:p>
        </w:tc>
      </w:tr>
      <w:tr w:rsidR="00DD52AD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015" w:type="dxa"/>
          </w:tcPr>
          <w:p w:rsidR="00DD52AD" w:rsidRPr="000C26C1" w:rsidRDefault="00DD52AD" w:rsidP="000E59BB">
            <w:pPr>
              <w:spacing w:line="240" w:lineRule="auto"/>
              <w:ind w:firstLine="0"/>
            </w:pPr>
            <w:r w:rsidRPr="000C26C1">
              <w:t>в развитии молодежного самоуправления</w:t>
            </w:r>
          </w:p>
        </w:tc>
        <w:tc>
          <w:tcPr>
            <w:tcW w:w="3570" w:type="dxa"/>
          </w:tcPr>
          <w:p w:rsidR="00DD52AD" w:rsidRPr="000C26C1" w:rsidRDefault="00DD52AD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</w:tbl>
    <w:p w:rsidR="00DD52AD" w:rsidRDefault="00DD52AD" w:rsidP="002F2431">
      <w:pPr>
        <w:ind w:firstLine="0"/>
      </w:pPr>
    </w:p>
    <w:p w:rsidR="002F2431" w:rsidRDefault="002F2431" w:rsidP="002F2431">
      <w:pPr>
        <w:ind w:firstLine="0"/>
      </w:pPr>
    </w:p>
    <w:p w:rsidR="002F2431" w:rsidRDefault="002F2431" w:rsidP="002F2431">
      <w:pPr>
        <w:ind w:firstLine="0"/>
      </w:pPr>
    </w:p>
    <w:p w:rsidR="00DD52AD" w:rsidRPr="00C50977" w:rsidRDefault="00DD52AD" w:rsidP="002F2431">
      <w:pPr>
        <w:spacing w:line="240" w:lineRule="auto"/>
        <w:ind w:firstLine="0"/>
      </w:pPr>
      <w:r w:rsidRPr="008956BE">
        <w:rPr>
          <w:sz w:val="28"/>
          <w:szCs w:val="28"/>
        </w:rPr>
        <w:t>Начальник отдела образования</w:t>
      </w:r>
    </w:p>
    <w:p w:rsidR="00DD52AD" w:rsidRPr="008956BE" w:rsidRDefault="00DD52AD" w:rsidP="002F2431">
      <w:pPr>
        <w:spacing w:line="240" w:lineRule="auto"/>
        <w:ind w:firstLine="0"/>
        <w:rPr>
          <w:sz w:val="28"/>
          <w:szCs w:val="28"/>
        </w:rPr>
      </w:pPr>
      <w:r w:rsidRPr="008956BE">
        <w:rPr>
          <w:sz w:val="28"/>
          <w:szCs w:val="28"/>
        </w:rPr>
        <w:t xml:space="preserve">администрации Кромского района                             </w:t>
      </w:r>
      <w:r>
        <w:rPr>
          <w:sz w:val="28"/>
          <w:szCs w:val="28"/>
        </w:rPr>
        <w:t xml:space="preserve">                          </w:t>
      </w:r>
      <w:r w:rsidRPr="008956BE">
        <w:rPr>
          <w:sz w:val="28"/>
          <w:szCs w:val="28"/>
        </w:rPr>
        <w:t xml:space="preserve"> Н.В. </w:t>
      </w:r>
      <w:proofErr w:type="spellStart"/>
      <w:r w:rsidRPr="008956BE">
        <w:rPr>
          <w:sz w:val="28"/>
          <w:szCs w:val="28"/>
        </w:rPr>
        <w:t>Буглаева</w:t>
      </w:r>
      <w:proofErr w:type="spellEnd"/>
    </w:p>
    <w:sectPr w:rsidR="00DD52AD" w:rsidRPr="008956BE" w:rsidSect="001975F4">
      <w:pgSz w:w="11909" w:h="16834"/>
      <w:pgMar w:top="851" w:right="749" w:bottom="851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8B" w:rsidRDefault="007F298B">
      <w:pPr>
        <w:spacing w:line="240" w:lineRule="auto"/>
      </w:pPr>
      <w:r>
        <w:separator/>
      </w:r>
    </w:p>
  </w:endnote>
  <w:endnote w:type="continuationSeparator" w:id="0">
    <w:p w:rsidR="007F298B" w:rsidRDefault="007F2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8B" w:rsidRDefault="007F298B">
      <w:pPr>
        <w:spacing w:line="240" w:lineRule="auto"/>
      </w:pPr>
      <w:r>
        <w:separator/>
      </w:r>
    </w:p>
  </w:footnote>
  <w:footnote w:type="continuationSeparator" w:id="0">
    <w:p w:rsidR="007F298B" w:rsidRDefault="007F2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97C"/>
    <w:multiLevelType w:val="hybridMultilevel"/>
    <w:tmpl w:val="1DE67542"/>
    <w:lvl w:ilvl="0" w:tplc="EEBA1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D6678D"/>
    <w:multiLevelType w:val="multilevel"/>
    <w:tmpl w:val="8E82BC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247C5E"/>
    <w:multiLevelType w:val="multilevel"/>
    <w:tmpl w:val="F90E4E70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1C86F21"/>
    <w:multiLevelType w:val="multilevel"/>
    <w:tmpl w:val="A2BA3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 w15:restartNumberingAfterBreak="0">
    <w:nsid w:val="6FC65DF9"/>
    <w:multiLevelType w:val="hybridMultilevel"/>
    <w:tmpl w:val="B5E0F1DC"/>
    <w:lvl w:ilvl="0" w:tplc="5C441A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372E7D"/>
    <w:multiLevelType w:val="hybridMultilevel"/>
    <w:tmpl w:val="5F7447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07375"/>
    <w:multiLevelType w:val="hybridMultilevel"/>
    <w:tmpl w:val="AE9C4982"/>
    <w:lvl w:ilvl="0" w:tplc="9CF02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3C0"/>
    <w:rsid w:val="000033C0"/>
    <w:rsid w:val="0001372D"/>
    <w:rsid w:val="00021BD4"/>
    <w:rsid w:val="00026A08"/>
    <w:rsid w:val="00032EA6"/>
    <w:rsid w:val="00033C31"/>
    <w:rsid w:val="00063FFE"/>
    <w:rsid w:val="000723F6"/>
    <w:rsid w:val="00076AF6"/>
    <w:rsid w:val="00084F9C"/>
    <w:rsid w:val="0009184B"/>
    <w:rsid w:val="000A1AFD"/>
    <w:rsid w:val="000B0A59"/>
    <w:rsid w:val="000B17AB"/>
    <w:rsid w:val="000C26C1"/>
    <w:rsid w:val="000C4915"/>
    <w:rsid w:val="000C4E73"/>
    <w:rsid w:val="000D7D9B"/>
    <w:rsid w:val="000E15CE"/>
    <w:rsid w:val="000E59BB"/>
    <w:rsid w:val="000F001A"/>
    <w:rsid w:val="00105C03"/>
    <w:rsid w:val="00121C55"/>
    <w:rsid w:val="00123C15"/>
    <w:rsid w:val="00140AE6"/>
    <w:rsid w:val="001417C8"/>
    <w:rsid w:val="00146705"/>
    <w:rsid w:val="0017292F"/>
    <w:rsid w:val="00175D01"/>
    <w:rsid w:val="00183DA1"/>
    <w:rsid w:val="001915E0"/>
    <w:rsid w:val="00196298"/>
    <w:rsid w:val="001975F4"/>
    <w:rsid w:val="001A1FE7"/>
    <w:rsid w:val="001B17AE"/>
    <w:rsid w:val="001C3262"/>
    <w:rsid w:val="001C75A4"/>
    <w:rsid w:val="001D6F58"/>
    <w:rsid w:val="001F7904"/>
    <w:rsid w:val="00211A71"/>
    <w:rsid w:val="00212321"/>
    <w:rsid w:val="0023688D"/>
    <w:rsid w:val="00252021"/>
    <w:rsid w:val="00254FB9"/>
    <w:rsid w:val="00262836"/>
    <w:rsid w:val="00264721"/>
    <w:rsid w:val="0026661C"/>
    <w:rsid w:val="00271790"/>
    <w:rsid w:val="00276DAC"/>
    <w:rsid w:val="002A59DE"/>
    <w:rsid w:val="002A7F8B"/>
    <w:rsid w:val="002B6687"/>
    <w:rsid w:val="002C7BFF"/>
    <w:rsid w:val="002D1209"/>
    <w:rsid w:val="002D3F93"/>
    <w:rsid w:val="002F0603"/>
    <w:rsid w:val="002F2431"/>
    <w:rsid w:val="003110D5"/>
    <w:rsid w:val="003141D8"/>
    <w:rsid w:val="00315BA5"/>
    <w:rsid w:val="00316B9D"/>
    <w:rsid w:val="00341BE6"/>
    <w:rsid w:val="00351623"/>
    <w:rsid w:val="00353F00"/>
    <w:rsid w:val="00382030"/>
    <w:rsid w:val="00383855"/>
    <w:rsid w:val="00390C87"/>
    <w:rsid w:val="00392C59"/>
    <w:rsid w:val="00394122"/>
    <w:rsid w:val="00396052"/>
    <w:rsid w:val="00396C38"/>
    <w:rsid w:val="00397589"/>
    <w:rsid w:val="003B5565"/>
    <w:rsid w:val="003B7AC5"/>
    <w:rsid w:val="003C32DE"/>
    <w:rsid w:val="003E60CA"/>
    <w:rsid w:val="003F3826"/>
    <w:rsid w:val="004002D1"/>
    <w:rsid w:val="00417A2E"/>
    <w:rsid w:val="0042292C"/>
    <w:rsid w:val="0042328B"/>
    <w:rsid w:val="00424081"/>
    <w:rsid w:val="0043274D"/>
    <w:rsid w:val="0045688A"/>
    <w:rsid w:val="00462EC4"/>
    <w:rsid w:val="0048120D"/>
    <w:rsid w:val="0049701A"/>
    <w:rsid w:val="004A1003"/>
    <w:rsid w:val="004B0A06"/>
    <w:rsid w:val="004B4130"/>
    <w:rsid w:val="004C00ED"/>
    <w:rsid w:val="004D5258"/>
    <w:rsid w:val="0050030E"/>
    <w:rsid w:val="00500BD3"/>
    <w:rsid w:val="0050338F"/>
    <w:rsid w:val="005043C1"/>
    <w:rsid w:val="0051255F"/>
    <w:rsid w:val="0051484C"/>
    <w:rsid w:val="005155F8"/>
    <w:rsid w:val="00516A4E"/>
    <w:rsid w:val="00517321"/>
    <w:rsid w:val="005649EE"/>
    <w:rsid w:val="00566C1F"/>
    <w:rsid w:val="00580EDB"/>
    <w:rsid w:val="00583A9A"/>
    <w:rsid w:val="005849D5"/>
    <w:rsid w:val="00587DDD"/>
    <w:rsid w:val="00597616"/>
    <w:rsid w:val="0059775B"/>
    <w:rsid w:val="005A0767"/>
    <w:rsid w:val="005B1D4A"/>
    <w:rsid w:val="005C52DD"/>
    <w:rsid w:val="005C61D5"/>
    <w:rsid w:val="005D4139"/>
    <w:rsid w:val="005D7EA9"/>
    <w:rsid w:val="005E1F21"/>
    <w:rsid w:val="005E251F"/>
    <w:rsid w:val="005E3757"/>
    <w:rsid w:val="005F244D"/>
    <w:rsid w:val="005F2536"/>
    <w:rsid w:val="00600514"/>
    <w:rsid w:val="00602C5A"/>
    <w:rsid w:val="00603E1C"/>
    <w:rsid w:val="00607CDB"/>
    <w:rsid w:val="006124EE"/>
    <w:rsid w:val="00621B05"/>
    <w:rsid w:val="006227A1"/>
    <w:rsid w:val="00640C87"/>
    <w:rsid w:val="006420B2"/>
    <w:rsid w:val="00642AFF"/>
    <w:rsid w:val="00653115"/>
    <w:rsid w:val="00653ACE"/>
    <w:rsid w:val="0066205F"/>
    <w:rsid w:val="00670E99"/>
    <w:rsid w:val="006739E8"/>
    <w:rsid w:val="00685CCF"/>
    <w:rsid w:val="0068686E"/>
    <w:rsid w:val="0068744C"/>
    <w:rsid w:val="00695FE2"/>
    <w:rsid w:val="006961EA"/>
    <w:rsid w:val="006A0F2E"/>
    <w:rsid w:val="006C050A"/>
    <w:rsid w:val="006C27F2"/>
    <w:rsid w:val="006C70FF"/>
    <w:rsid w:val="006E20A0"/>
    <w:rsid w:val="006E7016"/>
    <w:rsid w:val="006F1E98"/>
    <w:rsid w:val="006F6C8F"/>
    <w:rsid w:val="00701CD4"/>
    <w:rsid w:val="00706860"/>
    <w:rsid w:val="0071036F"/>
    <w:rsid w:val="0071301D"/>
    <w:rsid w:val="00715E2B"/>
    <w:rsid w:val="00716C1F"/>
    <w:rsid w:val="007240AB"/>
    <w:rsid w:val="0072721E"/>
    <w:rsid w:val="007309B9"/>
    <w:rsid w:val="007334CA"/>
    <w:rsid w:val="00734BBC"/>
    <w:rsid w:val="00740EEA"/>
    <w:rsid w:val="00747F76"/>
    <w:rsid w:val="00750B75"/>
    <w:rsid w:val="00762BB2"/>
    <w:rsid w:val="00777067"/>
    <w:rsid w:val="007854F5"/>
    <w:rsid w:val="00785F04"/>
    <w:rsid w:val="00786ACC"/>
    <w:rsid w:val="00790583"/>
    <w:rsid w:val="0079435B"/>
    <w:rsid w:val="00796700"/>
    <w:rsid w:val="007A0470"/>
    <w:rsid w:val="007C626C"/>
    <w:rsid w:val="007C7001"/>
    <w:rsid w:val="007D47A0"/>
    <w:rsid w:val="007E1D74"/>
    <w:rsid w:val="007F0A35"/>
    <w:rsid w:val="007F298B"/>
    <w:rsid w:val="007F341B"/>
    <w:rsid w:val="007F490F"/>
    <w:rsid w:val="007F63D5"/>
    <w:rsid w:val="00812038"/>
    <w:rsid w:val="0081233D"/>
    <w:rsid w:val="00827A64"/>
    <w:rsid w:val="00832DF1"/>
    <w:rsid w:val="00857360"/>
    <w:rsid w:val="0086017B"/>
    <w:rsid w:val="008779FD"/>
    <w:rsid w:val="0088625C"/>
    <w:rsid w:val="008956BE"/>
    <w:rsid w:val="008A2ABF"/>
    <w:rsid w:val="008A4F5E"/>
    <w:rsid w:val="008A5F7B"/>
    <w:rsid w:val="008B0158"/>
    <w:rsid w:val="008B0F6B"/>
    <w:rsid w:val="008B4ACA"/>
    <w:rsid w:val="008C5BB4"/>
    <w:rsid w:val="008E3F1B"/>
    <w:rsid w:val="008E40A0"/>
    <w:rsid w:val="008E701F"/>
    <w:rsid w:val="008F48BD"/>
    <w:rsid w:val="0090127B"/>
    <w:rsid w:val="00912106"/>
    <w:rsid w:val="009121E1"/>
    <w:rsid w:val="0092461F"/>
    <w:rsid w:val="00935A4C"/>
    <w:rsid w:val="00942B3E"/>
    <w:rsid w:val="0095012F"/>
    <w:rsid w:val="00956DA1"/>
    <w:rsid w:val="0096128E"/>
    <w:rsid w:val="0097275B"/>
    <w:rsid w:val="00974F76"/>
    <w:rsid w:val="00975E21"/>
    <w:rsid w:val="0099506F"/>
    <w:rsid w:val="009B7EE4"/>
    <w:rsid w:val="009E39EE"/>
    <w:rsid w:val="009E53EB"/>
    <w:rsid w:val="009E5C2D"/>
    <w:rsid w:val="009F3B1A"/>
    <w:rsid w:val="00A010D4"/>
    <w:rsid w:val="00A06680"/>
    <w:rsid w:val="00A0738D"/>
    <w:rsid w:val="00A216E9"/>
    <w:rsid w:val="00A33250"/>
    <w:rsid w:val="00A347CE"/>
    <w:rsid w:val="00A4400E"/>
    <w:rsid w:val="00A45511"/>
    <w:rsid w:val="00A51FFB"/>
    <w:rsid w:val="00A56DE3"/>
    <w:rsid w:val="00A825FF"/>
    <w:rsid w:val="00A87D94"/>
    <w:rsid w:val="00AA58F7"/>
    <w:rsid w:val="00AC2ECF"/>
    <w:rsid w:val="00AC43B1"/>
    <w:rsid w:val="00AC7D24"/>
    <w:rsid w:val="00AE4D5B"/>
    <w:rsid w:val="00AE7BD4"/>
    <w:rsid w:val="00AF23D6"/>
    <w:rsid w:val="00B12531"/>
    <w:rsid w:val="00B2751B"/>
    <w:rsid w:val="00B37FA3"/>
    <w:rsid w:val="00B45B96"/>
    <w:rsid w:val="00B5684E"/>
    <w:rsid w:val="00B6064E"/>
    <w:rsid w:val="00B75EEE"/>
    <w:rsid w:val="00B85765"/>
    <w:rsid w:val="00BA4717"/>
    <w:rsid w:val="00BA7675"/>
    <w:rsid w:val="00BB0D0F"/>
    <w:rsid w:val="00BB615C"/>
    <w:rsid w:val="00BC0317"/>
    <w:rsid w:val="00BC300D"/>
    <w:rsid w:val="00BD7B1C"/>
    <w:rsid w:val="00BE0074"/>
    <w:rsid w:val="00BE4905"/>
    <w:rsid w:val="00BE505D"/>
    <w:rsid w:val="00BF09ED"/>
    <w:rsid w:val="00BF5C87"/>
    <w:rsid w:val="00C16614"/>
    <w:rsid w:val="00C16A2E"/>
    <w:rsid w:val="00C22A77"/>
    <w:rsid w:val="00C41511"/>
    <w:rsid w:val="00C50977"/>
    <w:rsid w:val="00C822F9"/>
    <w:rsid w:val="00CA70A7"/>
    <w:rsid w:val="00CC22E0"/>
    <w:rsid w:val="00CD1284"/>
    <w:rsid w:val="00CD7BD2"/>
    <w:rsid w:val="00CE0A6A"/>
    <w:rsid w:val="00CE6B48"/>
    <w:rsid w:val="00CF4AAC"/>
    <w:rsid w:val="00D0591B"/>
    <w:rsid w:val="00D1065D"/>
    <w:rsid w:val="00D14D42"/>
    <w:rsid w:val="00D226B7"/>
    <w:rsid w:val="00D256DC"/>
    <w:rsid w:val="00D27F11"/>
    <w:rsid w:val="00D34190"/>
    <w:rsid w:val="00D35512"/>
    <w:rsid w:val="00D35D6A"/>
    <w:rsid w:val="00D51803"/>
    <w:rsid w:val="00D600F5"/>
    <w:rsid w:val="00D61B70"/>
    <w:rsid w:val="00D6415C"/>
    <w:rsid w:val="00D75394"/>
    <w:rsid w:val="00D8705C"/>
    <w:rsid w:val="00D9715A"/>
    <w:rsid w:val="00DA6EF9"/>
    <w:rsid w:val="00DB3364"/>
    <w:rsid w:val="00DC60D9"/>
    <w:rsid w:val="00DD3F7B"/>
    <w:rsid w:val="00DD45CD"/>
    <w:rsid w:val="00DD52AD"/>
    <w:rsid w:val="00DE2BCC"/>
    <w:rsid w:val="00DE6751"/>
    <w:rsid w:val="00DF13EF"/>
    <w:rsid w:val="00DF1A66"/>
    <w:rsid w:val="00DF1AB4"/>
    <w:rsid w:val="00DF7F14"/>
    <w:rsid w:val="00E06FFC"/>
    <w:rsid w:val="00E24C42"/>
    <w:rsid w:val="00E30341"/>
    <w:rsid w:val="00E3234C"/>
    <w:rsid w:val="00E4302E"/>
    <w:rsid w:val="00E53BC3"/>
    <w:rsid w:val="00E53FDA"/>
    <w:rsid w:val="00E6561D"/>
    <w:rsid w:val="00E71298"/>
    <w:rsid w:val="00E72734"/>
    <w:rsid w:val="00EA03BE"/>
    <w:rsid w:val="00EA4088"/>
    <w:rsid w:val="00EC39B0"/>
    <w:rsid w:val="00EC567B"/>
    <w:rsid w:val="00ED7535"/>
    <w:rsid w:val="00EE5116"/>
    <w:rsid w:val="00EE5E66"/>
    <w:rsid w:val="00EF3B3E"/>
    <w:rsid w:val="00EF4F3D"/>
    <w:rsid w:val="00EF7229"/>
    <w:rsid w:val="00EF7685"/>
    <w:rsid w:val="00F1044B"/>
    <w:rsid w:val="00F15A89"/>
    <w:rsid w:val="00F2231A"/>
    <w:rsid w:val="00F24AF1"/>
    <w:rsid w:val="00F25D89"/>
    <w:rsid w:val="00F26D76"/>
    <w:rsid w:val="00F352F3"/>
    <w:rsid w:val="00F41D26"/>
    <w:rsid w:val="00F44793"/>
    <w:rsid w:val="00F4721B"/>
    <w:rsid w:val="00F50723"/>
    <w:rsid w:val="00F52186"/>
    <w:rsid w:val="00F570EC"/>
    <w:rsid w:val="00F63224"/>
    <w:rsid w:val="00F6355D"/>
    <w:rsid w:val="00F743D1"/>
    <w:rsid w:val="00F84393"/>
    <w:rsid w:val="00F906E2"/>
    <w:rsid w:val="00F90C2B"/>
    <w:rsid w:val="00F9523C"/>
    <w:rsid w:val="00F95487"/>
    <w:rsid w:val="00FA52A0"/>
    <w:rsid w:val="00FB1FC5"/>
    <w:rsid w:val="00FB32B6"/>
    <w:rsid w:val="00FC33E0"/>
    <w:rsid w:val="00FC34ED"/>
    <w:rsid w:val="00FD463F"/>
    <w:rsid w:val="00FD4E97"/>
    <w:rsid w:val="00FE5C38"/>
    <w:rsid w:val="00FE612E"/>
    <w:rsid w:val="00FF216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7830"/>
  <w15:docId w15:val="{FBB036E5-A2DC-4652-BDB6-1B38786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4D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855"/>
    <w:pPr>
      <w:keepNext/>
      <w:spacing w:line="240" w:lineRule="auto"/>
      <w:ind w:firstLine="0"/>
      <w:jc w:val="left"/>
      <w:outlineLvl w:val="0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C27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9"/>
    <w:locked/>
    <w:rsid w:val="00383855"/>
    <w:rPr>
      <w:b/>
      <w:bCs/>
      <w:sz w:val="24"/>
      <w:szCs w:val="24"/>
    </w:rPr>
  </w:style>
  <w:style w:type="paragraph" w:customStyle="1" w:styleId="100">
    <w:name w:val="Знак Знак10"/>
    <w:basedOn w:val="a"/>
    <w:next w:val="a"/>
    <w:uiPriority w:val="99"/>
    <w:semiHidden/>
    <w:rsid w:val="00F24AF1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02">
    <w:name w:val="Знак Знак102"/>
    <w:basedOn w:val="a"/>
    <w:next w:val="a"/>
    <w:uiPriority w:val="99"/>
    <w:semiHidden/>
    <w:rsid w:val="00105C0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5F24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F24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F244D"/>
  </w:style>
  <w:style w:type="character" w:customStyle="1" w:styleId="a6">
    <w:name w:val="Основной текст_"/>
    <w:link w:val="11"/>
    <w:uiPriority w:val="99"/>
    <w:locked/>
    <w:rsid w:val="005F244D"/>
    <w:rPr>
      <w:rFonts w:ascii="Times New Roman" w:hAnsi="Times New Roman" w:cs="Times New Roman"/>
      <w:spacing w:val="-1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F244D"/>
    <w:pPr>
      <w:widowControl w:val="0"/>
      <w:shd w:val="clear" w:color="auto" w:fill="FFFFFF"/>
      <w:spacing w:after="480" w:line="240" w:lineRule="atLeast"/>
      <w:ind w:hanging="700"/>
      <w:jc w:val="right"/>
    </w:pPr>
    <w:rPr>
      <w:spacing w:val="-12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5F244D"/>
    <w:rPr>
      <w:rFonts w:eastAsia="Times New Roman"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5684E"/>
    <w:rPr>
      <w:rFonts w:eastAsia="Times New Roma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032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">
    <w:name w:val="p2"/>
    <w:basedOn w:val="a"/>
    <w:uiPriority w:val="99"/>
    <w:rsid w:val="0027179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4">
    <w:name w:val="s4"/>
    <w:basedOn w:val="a0"/>
    <w:uiPriority w:val="99"/>
    <w:rsid w:val="00975E21"/>
  </w:style>
  <w:style w:type="paragraph" w:customStyle="1" w:styleId="p1">
    <w:name w:val="p1"/>
    <w:basedOn w:val="a"/>
    <w:uiPriority w:val="99"/>
    <w:rsid w:val="00975E21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D34190"/>
  </w:style>
  <w:style w:type="paragraph" w:customStyle="1" w:styleId="12">
    <w:name w:val="Абзац списка1"/>
    <w:basedOn w:val="a"/>
    <w:uiPriority w:val="99"/>
    <w:rsid w:val="00D34190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99"/>
    <w:qFormat/>
    <w:rsid w:val="00D34190"/>
    <w:pPr>
      <w:spacing w:line="240" w:lineRule="auto"/>
      <w:ind w:left="720" w:firstLine="0"/>
    </w:pPr>
    <w:rPr>
      <w:sz w:val="28"/>
      <w:szCs w:val="28"/>
    </w:rPr>
  </w:style>
  <w:style w:type="paragraph" w:styleId="aa">
    <w:name w:val="Body Text Indent"/>
    <w:basedOn w:val="a"/>
    <w:link w:val="ab"/>
    <w:uiPriority w:val="99"/>
    <w:rsid w:val="00D34190"/>
    <w:pPr>
      <w:spacing w:line="240" w:lineRule="auto"/>
      <w:ind w:firstLine="1134"/>
    </w:pPr>
    <w:rPr>
      <w:rFonts w:ascii="Calibri" w:hAnsi="Calibri" w:cs="Calibri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D34190"/>
    <w:rPr>
      <w:rFonts w:ascii="Calibri" w:hAnsi="Calibri" w:cs="Calibri"/>
      <w:sz w:val="24"/>
      <w:szCs w:val="24"/>
      <w:lang w:val="ru-RU" w:eastAsia="ru-RU"/>
    </w:rPr>
  </w:style>
  <w:style w:type="paragraph" w:styleId="ac">
    <w:name w:val="Normal (Web)"/>
    <w:basedOn w:val="a"/>
    <w:uiPriority w:val="99"/>
    <w:rsid w:val="0070686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d">
    <w:name w:val="header"/>
    <w:basedOn w:val="a"/>
    <w:link w:val="ae"/>
    <w:uiPriority w:val="99"/>
    <w:rsid w:val="004A10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D14D4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itleChar1">
    <w:name w:val="Title Char1"/>
    <w:uiPriority w:val="99"/>
    <w:locked/>
    <w:rsid w:val="0072721E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72721E"/>
    <w:pPr>
      <w:spacing w:line="240" w:lineRule="auto"/>
      <w:ind w:firstLine="0"/>
      <w:jc w:val="center"/>
    </w:pPr>
    <w:rPr>
      <w:rFonts w:ascii="Calibri" w:hAnsi="Calibri" w:cs="Calibri"/>
      <w:b/>
      <w:bCs/>
      <w:lang w:eastAsia="ru-RU"/>
    </w:rPr>
  </w:style>
  <w:style w:type="character" w:customStyle="1" w:styleId="af0">
    <w:name w:val="Заголовок Знак"/>
    <w:link w:val="af"/>
    <w:uiPriority w:val="99"/>
    <w:locked/>
    <w:rsid w:val="00D14D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Абзац списка2"/>
    <w:basedOn w:val="a"/>
    <w:uiPriority w:val="99"/>
    <w:rsid w:val="007272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3">
    <w:name w:val="p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2">
    <w:name w:val="s2"/>
    <w:basedOn w:val="a0"/>
    <w:uiPriority w:val="99"/>
    <w:rsid w:val="00383855"/>
  </w:style>
  <w:style w:type="character" w:customStyle="1" w:styleId="s3">
    <w:name w:val="s3"/>
    <w:basedOn w:val="a0"/>
    <w:uiPriority w:val="99"/>
    <w:rsid w:val="00383855"/>
  </w:style>
  <w:style w:type="paragraph" w:customStyle="1" w:styleId="p4">
    <w:name w:val="p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">
    <w:name w:val="p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">
    <w:name w:val="s1"/>
    <w:basedOn w:val="a0"/>
    <w:uiPriority w:val="99"/>
    <w:rsid w:val="00383855"/>
  </w:style>
  <w:style w:type="paragraph" w:customStyle="1" w:styleId="p6">
    <w:name w:val="p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7">
    <w:name w:val="p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5">
    <w:name w:val="s5"/>
    <w:basedOn w:val="a0"/>
    <w:uiPriority w:val="99"/>
    <w:rsid w:val="00383855"/>
  </w:style>
  <w:style w:type="paragraph" w:customStyle="1" w:styleId="p8">
    <w:name w:val="p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9">
    <w:name w:val="p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1">
    <w:name w:val="p1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2">
    <w:name w:val="p1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0">
    <w:name w:val="p1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3">
    <w:name w:val="p1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4">
    <w:name w:val="p1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6">
    <w:name w:val="s6"/>
    <w:basedOn w:val="a0"/>
    <w:uiPriority w:val="99"/>
    <w:rsid w:val="00383855"/>
  </w:style>
  <w:style w:type="paragraph" w:customStyle="1" w:styleId="p15">
    <w:name w:val="p1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7">
    <w:name w:val="s7"/>
    <w:basedOn w:val="a0"/>
    <w:uiPriority w:val="99"/>
    <w:rsid w:val="00383855"/>
  </w:style>
  <w:style w:type="character" w:customStyle="1" w:styleId="s8">
    <w:name w:val="s8"/>
    <w:basedOn w:val="a0"/>
    <w:uiPriority w:val="99"/>
    <w:rsid w:val="00383855"/>
  </w:style>
  <w:style w:type="character" w:customStyle="1" w:styleId="s9">
    <w:name w:val="s9"/>
    <w:basedOn w:val="a0"/>
    <w:uiPriority w:val="99"/>
    <w:rsid w:val="00383855"/>
  </w:style>
  <w:style w:type="paragraph" w:customStyle="1" w:styleId="p16">
    <w:name w:val="p1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0">
    <w:name w:val="s10"/>
    <w:basedOn w:val="a0"/>
    <w:uiPriority w:val="99"/>
    <w:rsid w:val="00383855"/>
  </w:style>
  <w:style w:type="character" w:customStyle="1" w:styleId="s11">
    <w:name w:val="s11"/>
    <w:basedOn w:val="a0"/>
    <w:uiPriority w:val="99"/>
    <w:rsid w:val="00383855"/>
  </w:style>
  <w:style w:type="character" w:customStyle="1" w:styleId="s12">
    <w:name w:val="s12"/>
    <w:basedOn w:val="a0"/>
    <w:uiPriority w:val="99"/>
    <w:rsid w:val="00383855"/>
  </w:style>
  <w:style w:type="character" w:customStyle="1" w:styleId="s13">
    <w:name w:val="s13"/>
    <w:basedOn w:val="a0"/>
    <w:uiPriority w:val="99"/>
    <w:rsid w:val="00383855"/>
  </w:style>
  <w:style w:type="paragraph" w:customStyle="1" w:styleId="p17">
    <w:name w:val="p1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4">
    <w:name w:val="s14"/>
    <w:basedOn w:val="a0"/>
    <w:uiPriority w:val="99"/>
    <w:rsid w:val="00383855"/>
  </w:style>
  <w:style w:type="paragraph" w:customStyle="1" w:styleId="p18">
    <w:name w:val="p1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9">
    <w:name w:val="p1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0">
    <w:name w:val="p2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1">
    <w:name w:val="p2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2">
    <w:name w:val="p2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3">
    <w:name w:val="p2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4">
    <w:name w:val="p2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5">
    <w:name w:val="p2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6">
    <w:name w:val="p2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7">
    <w:name w:val="p2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8">
    <w:name w:val="p2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0">
    <w:name w:val="p3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2">
    <w:name w:val="p3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3">
    <w:name w:val="p3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4">
    <w:name w:val="p3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5">
    <w:name w:val="p3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6">
    <w:name w:val="p3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7">
    <w:name w:val="p3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8">
    <w:name w:val="p3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9">
    <w:name w:val="p3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0">
    <w:name w:val="p4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1">
    <w:name w:val="p4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5">
    <w:name w:val="s15"/>
    <w:basedOn w:val="a0"/>
    <w:uiPriority w:val="99"/>
    <w:rsid w:val="00383855"/>
  </w:style>
  <w:style w:type="paragraph" w:customStyle="1" w:styleId="p42">
    <w:name w:val="p4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6">
    <w:name w:val="s16"/>
    <w:basedOn w:val="a0"/>
    <w:uiPriority w:val="99"/>
    <w:rsid w:val="00383855"/>
  </w:style>
  <w:style w:type="paragraph" w:customStyle="1" w:styleId="p44">
    <w:name w:val="p4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5">
    <w:name w:val="p4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6">
    <w:name w:val="p4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7">
    <w:name w:val="p4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9">
    <w:name w:val="p4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7">
    <w:name w:val="s17"/>
    <w:basedOn w:val="a0"/>
    <w:uiPriority w:val="99"/>
    <w:rsid w:val="00383855"/>
  </w:style>
  <w:style w:type="paragraph" w:customStyle="1" w:styleId="p50">
    <w:name w:val="p5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1">
    <w:name w:val="p5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2">
    <w:name w:val="p5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5">
    <w:name w:val="p5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6">
    <w:name w:val="p5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4">
    <w:name w:val="p5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7">
    <w:name w:val="p5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8">
    <w:name w:val="s18"/>
    <w:basedOn w:val="a0"/>
    <w:uiPriority w:val="99"/>
    <w:rsid w:val="00383855"/>
  </w:style>
  <w:style w:type="paragraph" w:customStyle="1" w:styleId="p58">
    <w:name w:val="p5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9">
    <w:name w:val="p5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60">
    <w:name w:val="p6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7">
    <w:name w:val="Знак Знак7"/>
    <w:uiPriority w:val="99"/>
    <w:rsid w:val="00383855"/>
    <w:rPr>
      <w:sz w:val="24"/>
      <w:szCs w:val="24"/>
    </w:rPr>
  </w:style>
  <w:style w:type="paragraph" w:customStyle="1" w:styleId="CharChar">
    <w:name w:val="Char Char"/>
    <w:basedOn w:val="a"/>
    <w:uiPriority w:val="99"/>
    <w:rsid w:val="0038385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13">
    <w:name w:val="Знак1"/>
    <w:basedOn w:val="a"/>
    <w:uiPriority w:val="99"/>
    <w:rsid w:val="0038385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0">
    <w:name w:val="Body Text Indent 2"/>
    <w:basedOn w:val="a"/>
    <w:link w:val="21"/>
    <w:uiPriority w:val="99"/>
    <w:rsid w:val="00383855"/>
    <w:pPr>
      <w:spacing w:after="120" w:line="480" w:lineRule="auto"/>
      <w:ind w:left="283" w:firstLine="0"/>
      <w:jc w:val="left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styleId="af1">
    <w:name w:val="Strong"/>
    <w:uiPriority w:val="99"/>
    <w:qFormat/>
    <w:locked/>
    <w:rsid w:val="00383855"/>
    <w:rPr>
      <w:b/>
      <w:bCs/>
    </w:rPr>
  </w:style>
  <w:style w:type="paragraph" w:styleId="3">
    <w:name w:val="Body Text Indent 3"/>
    <w:basedOn w:val="a"/>
    <w:link w:val="30"/>
    <w:uiPriority w:val="99"/>
    <w:rsid w:val="00383855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PlainTextChar1">
    <w:name w:val="Plain Text Char1"/>
    <w:uiPriority w:val="99"/>
    <w:locked/>
    <w:rsid w:val="00383855"/>
    <w:rPr>
      <w:rFonts w:ascii="Courier New" w:hAnsi="Courier New" w:cs="Courier New"/>
      <w:lang w:val="ru-RU" w:eastAsia="ru-RU"/>
    </w:rPr>
  </w:style>
  <w:style w:type="paragraph" w:styleId="af2">
    <w:name w:val="Plain Text"/>
    <w:basedOn w:val="a"/>
    <w:link w:val="af3"/>
    <w:uiPriority w:val="99"/>
    <w:rsid w:val="0038385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83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383855"/>
    <w:pPr>
      <w:spacing w:before="75" w:after="75" w:line="240" w:lineRule="auto"/>
      <w:ind w:firstLine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">
    <w:name w:val="Знак Знак5"/>
    <w:uiPriority w:val="99"/>
    <w:locked/>
    <w:rsid w:val="00383855"/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p29">
    <w:name w:val="p2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msonospacing0">
    <w:name w:val="msonospacing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4">
    <w:name w:val="Emphasis"/>
    <w:uiPriority w:val="99"/>
    <w:qFormat/>
    <w:locked/>
    <w:rsid w:val="00383855"/>
    <w:rPr>
      <w:i/>
      <w:iCs/>
    </w:rPr>
  </w:style>
  <w:style w:type="paragraph" w:styleId="af5">
    <w:name w:val="Body Text"/>
    <w:basedOn w:val="a"/>
    <w:link w:val="af6"/>
    <w:uiPriority w:val="99"/>
    <w:rsid w:val="00383855"/>
    <w:pPr>
      <w:spacing w:after="12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customStyle="1" w:styleId="BodyTextChar">
    <w:name w:val="Body Text Char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link w:val="af5"/>
    <w:uiPriority w:val="99"/>
    <w:locked/>
    <w:rsid w:val="00383855"/>
    <w:rPr>
      <w:sz w:val="24"/>
      <w:szCs w:val="24"/>
      <w:lang w:val="ru-RU" w:eastAsia="ru-RU"/>
    </w:rPr>
  </w:style>
  <w:style w:type="character" w:customStyle="1" w:styleId="22">
    <w:name w:val="Основной текст (2)_"/>
    <w:link w:val="23"/>
    <w:uiPriority w:val="99"/>
    <w:locked/>
    <w:rsid w:val="00383855"/>
    <w:rPr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uiPriority w:val="99"/>
    <w:rsid w:val="00383855"/>
    <w:pPr>
      <w:widowControl w:val="0"/>
      <w:shd w:val="clear" w:color="auto" w:fill="FFFFFF"/>
      <w:spacing w:line="317" w:lineRule="exact"/>
      <w:ind w:firstLine="0"/>
    </w:pPr>
    <w:rPr>
      <w:rFonts w:ascii="Calibri" w:hAnsi="Calibri" w:cs="Calibri"/>
      <w:b/>
      <w:bCs/>
      <w:sz w:val="27"/>
      <w:szCs w:val="27"/>
      <w:lang w:eastAsia="ru-RU"/>
    </w:rPr>
  </w:style>
  <w:style w:type="character" w:customStyle="1" w:styleId="50">
    <w:name w:val="Основной текст (5)_"/>
    <w:link w:val="51"/>
    <w:uiPriority w:val="99"/>
    <w:locked/>
    <w:rsid w:val="00383855"/>
    <w:rPr>
      <w:rFonts w:ascii="Impact" w:hAnsi="Impact" w:cs="Impact"/>
      <w:noProof/>
      <w:sz w:val="11"/>
      <w:szCs w:val="11"/>
    </w:rPr>
  </w:style>
  <w:style w:type="paragraph" w:customStyle="1" w:styleId="51">
    <w:name w:val="Основной текст (5)"/>
    <w:basedOn w:val="a"/>
    <w:link w:val="50"/>
    <w:uiPriority w:val="99"/>
    <w:rsid w:val="00383855"/>
    <w:pPr>
      <w:widowControl w:val="0"/>
      <w:shd w:val="clear" w:color="auto" w:fill="FFFFFF"/>
      <w:spacing w:after="180" w:line="240" w:lineRule="atLeast"/>
      <w:ind w:firstLine="0"/>
      <w:jc w:val="left"/>
    </w:pPr>
    <w:rPr>
      <w:rFonts w:ascii="Impact" w:hAnsi="Impact" w:cs="Impact"/>
      <w:noProof/>
      <w:sz w:val="11"/>
      <w:szCs w:val="11"/>
      <w:lang w:eastAsia="ru-RU"/>
    </w:rPr>
  </w:style>
  <w:style w:type="character" w:customStyle="1" w:styleId="af7">
    <w:name w:val="Основной текст + Полужирный"/>
    <w:uiPriority w:val="99"/>
    <w:rsid w:val="00383855"/>
    <w:rPr>
      <w:b/>
      <w:bCs/>
      <w:sz w:val="24"/>
      <w:szCs w:val="24"/>
      <w:lang w:val="ru-RU" w:eastAsia="ru-RU"/>
    </w:rPr>
  </w:style>
  <w:style w:type="character" w:customStyle="1" w:styleId="Arial5">
    <w:name w:val="Основной текст + Arial5"/>
    <w:aliases w:val="11,5 pt5"/>
    <w:uiPriority w:val="99"/>
    <w:rsid w:val="00383855"/>
    <w:rPr>
      <w:rFonts w:ascii="Arial" w:hAnsi="Arial" w:cs="Arial"/>
      <w:sz w:val="23"/>
      <w:szCs w:val="23"/>
      <w:lang w:val="ru-RU" w:eastAsia="ru-RU"/>
    </w:rPr>
  </w:style>
  <w:style w:type="character" w:customStyle="1" w:styleId="101">
    <w:name w:val="Основной текст + 101"/>
    <w:aliases w:val="5 pt7,Полужирный3"/>
    <w:uiPriority w:val="99"/>
    <w:rsid w:val="00383855"/>
    <w:rPr>
      <w:b/>
      <w:bCs/>
      <w:sz w:val="21"/>
      <w:szCs w:val="21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83855"/>
    <w:rPr>
      <w:rFonts w:ascii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83855"/>
    <w:pPr>
      <w:widowControl w:val="0"/>
      <w:shd w:val="clear" w:color="auto" w:fill="FFFFFF"/>
      <w:spacing w:line="278" w:lineRule="exact"/>
      <w:ind w:firstLine="0"/>
    </w:pPr>
    <w:rPr>
      <w:rFonts w:ascii="Arial" w:hAnsi="Arial" w:cs="Arial"/>
      <w:sz w:val="23"/>
      <w:szCs w:val="23"/>
      <w:lang w:eastAsia="ru-RU"/>
    </w:rPr>
  </w:style>
  <w:style w:type="character" w:customStyle="1" w:styleId="4TimesNewRoman">
    <w:name w:val="Основной текст (4) + Times New Roman"/>
    <w:aliases w:val="13,5 pt6"/>
    <w:uiPriority w:val="99"/>
    <w:rsid w:val="00383855"/>
    <w:rPr>
      <w:rFonts w:ascii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rsid w:val="0038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383855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uiPriority w:val="99"/>
    <w:rsid w:val="00383855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83855"/>
    <w:pPr>
      <w:spacing w:after="120" w:line="276" w:lineRule="auto"/>
      <w:ind w:firstLine="0"/>
      <w:jc w:val="left"/>
    </w:pPr>
    <w:rPr>
      <w:rFonts w:ascii="Calibri" w:hAnsi="Calibri" w:cs="Calibri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383855"/>
    <w:rPr>
      <w:rFonts w:ascii="Calibri" w:hAnsi="Calibri" w:cs="Calibri"/>
      <w:sz w:val="16"/>
      <w:szCs w:val="16"/>
      <w:lang w:val="ru-RU" w:eastAsia="ru-RU"/>
    </w:rPr>
  </w:style>
  <w:style w:type="paragraph" w:customStyle="1" w:styleId="Style2">
    <w:name w:val="Style2"/>
    <w:basedOn w:val="a"/>
    <w:uiPriority w:val="99"/>
    <w:rsid w:val="00383855"/>
    <w:pPr>
      <w:widowControl w:val="0"/>
      <w:autoSpaceDE w:val="0"/>
      <w:autoSpaceDN w:val="0"/>
      <w:adjustRightInd w:val="0"/>
      <w:spacing w:line="324" w:lineRule="exact"/>
      <w:ind w:firstLine="1781"/>
      <w:jc w:val="left"/>
    </w:pPr>
    <w:rPr>
      <w:lang w:eastAsia="ru-RU"/>
    </w:rPr>
  </w:style>
  <w:style w:type="paragraph" w:customStyle="1" w:styleId="14">
    <w:name w:val="Без интервала1"/>
    <w:uiPriority w:val="99"/>
    <w:rsid w:val="00383855"/>
    <w:rPr>
      <w:rFonts w:eastAsia="Times New Roman" w:cs="Calibr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rsid w:val="00383855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odyText2Char">
    <w:name w:val="Body Text 2 Char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383855"/>
    <w:rPr>
      <w:rFonts w:ascii="Calibri" w:hAnsi="Calibri" w:cs="Calibri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383855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6C27F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9">
    <w:name w:val="Текст выноски Знак"/>
    <w:link w:val="af8"/>
    <w:uiPriority w:val="99"/>
    <w:locked/>
    <w:rsid w:val="00383855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uiPriority w:val="99"/>
    <w:rsid w:val="00383855"/>
    <w:rPr>
      <w:b/>
      <w:bCs/>
      <w:color w:val="000080"/>
    </w:rPr>
  </w:style>
  <w:style w:type="paragraph" w:customStyle="1" w:styleId="Standard">
    <w:name w:val="Standard"/>
    <w:uiPriority w:val="99"/>
    <w:rsid w:val="0038385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ableContents">
    <w:name w:val="Table Contents"/>
    <w:basedOn w:val="Standard"/>
    <w:uiPriority w:val="99"/>
    <w:rsid w:val="00383855"/>
    <w:pPr>
      <w:suppressLineNumbers/>
    </w:pPr>
  </w:style>
  <w:style w:type="paragraph" w:customStyle="1" w:styleId="1010">
    <w:name w:val="Знак Знак101"/>
    <w:basedOn w:val="a"/>
    <w:next w:val="a"/>
    <w:uiPriority w:val="99"/>
    <w:semiHidden/>
    <w:rsid w:val="00A347CE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587DD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22</Pages>
  <Words>6560</Words>
  <Characters>37396</Characters>
  <Application>Microsoft Office Word</Application>
  <DocSecurity>0</DocSecurity>
  <Lines>311</Lines>
  <Paragraphs>87</Paragraphs>
  <ScaleCrop>false</ScaleCrop>
  <Company>отдел образования</Company>
  <LinksUpToDate>false</LinksUpToDate>
  <CharactersWithSpaces>43869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</dc:title>
  <dc:subject/>
  <dc:creator>Светлана Сологуб</dc:creator>
  <cp:keywords/>
  <dc:description/>
  <cp:lastModifiedBy>zhilin</cp:lastModifiedBy>
  <cp:revision>32</cp:revision>
  <cp:lastPrinted>2021-10-18T08:32:00Z</cp:lastPrinted>
  <dcterms:created xsi:type="dcterms:W3CDTF">2020-09-24T11:53:00Z</dcterms:created>
  <dcterms:modified xsi:type="dcterms:W3CDTF">2021-11-11T07:53:00Z</dcterms:modified>
</cp:coreProperties>
</file>