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5C040E">
        <w:rPr>
          <w:rFonts w:ascii="Times New Roman" w:hAnsi="Times New Roman" w:cs="Times New Roman"/>
          <w:sz w:val="27"/>
          <w:szCs w:val="27"/>
        </w:rPr>
        <w:t>8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5C040E">
        <w:rPr>
          <w:rFonts w:ascii="Times New Roman" w:hAnsi="Times New Roman" w:cs="Times New Roman"/>
          <w:sz w:val="27"/>
          <w:szCs w:val="27"/>
        </w:rPr>
        <w:t>ноября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5C040E">
        <w:rPr>
          <w:rFonts w:ascii="Times New Roman" w:hAnsi="Times New Roman" w:cs="Times New Roman"/>
          <w:sz w:val="27"/>
          <w:szCs w:val="27"/>
        </w:rPr>
        <w:t>31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23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6E3F72" w:rsidRPr="006E3F72">
        <w:rPr>
          <w:sz w:val="27"/>
          <w:szCs w:val="27"/>
        </w:rPr>
        <w:t xml:space="preserve"> </w:t>
      </w:r>
      <w:r w:rsidR="00A92E6E" w:rsidRPr="00A92E6E">
        <w:rPr>
          <w:rFonts w:ascii="Times New Roman" w:hAnsi="Times New Roman" w:cs="Times New Roman"/>
          <w:sz w:val="27"/>
          <w:szCs w:val="27"/>
        </w:rPr>
        <w:t>Карпова Дмитрия Юрьевича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A92E6E">
        <w:rPr>
          <w:rFonts w:ascii="Times New Roman" w:hAnsi="Times New Roman" w:cs="Times New Roman"/>
          <w:sz w:val="27"/>
          <w:szCs w:val="27"/>
        </w:rPr>
        <w:t>го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21481F">
        <w:rPr>
          <w:rFonts w:ascii="Times New Roman" w:hAnsi="Times New Roman" w:cs="Times New Roman"/>
          <w:sz w:val="27"/>
          <w:szCs w:val="27"/>
        </w:rPr>
        <w:t>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5C040E">
        <w:rPr>
          <w:rFonts w:ascii="Times New Roman" w:hAnsi="Times New Roman" w:cs="Times New Roman"/>
          <w:sz w:val="27"/>
          <w:szCs w:val="27"/>
        </w:rPr>
        <w:t>8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5C040E">
        <w:rPr>
          <w:rFonts w:ascii="Times New Roman" w:hAnsi="Times New Roman" w:cs="Times New Roman"/>
          <w:sz w:val="27"/>
          <w:szCs w:val="27"/>
        </w:rPr>
        <w:t>ноября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5C040E">
        <w:rPr>
          <w:rFonts w:ascii="Times New Roman" w:hAnsi="Times New Roman" w:cs="Times New Roman"/>
          <w:sz w:val="27"/>
          <w:szCs w:val="27"/>
        </w:rPr>
        <w:t>31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5C040E">
        <w:rPr>
          <w:rFonts w:ascii="Times New Roman" w:eastAsia="Calibri" w:hAnsi="Times New Roman" w:cs="Times New Roman"/>
          <w:sz w:val="27"/>
          <w:szCs w:val="27"/>
        </w:rPr>
        <w:t>200000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копеек» заменить словами «</w:t>
      </w:r>
      <w:r w:rsidR="005C040E">
        <w:rPr>
          <w:rFonts w:ascii="Times New Roman" w:eastAsia="Calibri" w:hAnsi="Times New Roman" w:cs="Times New Roman"/>
          <w:sz w:val="27"/>
          <w:szCs w:val="27"/>
        </w:rPr>
        <w:t>250000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</w:t>
      </w:r>
      <w:r w:rsidR="00267FA6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5C040E">
        <w:rPr>
          <w:rFonts w:ascii="Times New Roman" w:hAnsi="Times New Roman" w:cs="Times New Roman"/>
          <w:sz w:val="27"/>
          <w:szCs w:val="27"/>
        </w:rPr>
        <w:t>8 ноября 2024 года №31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5C040E">
        <w:rPr>
          <w:rFonts w:ascii="Times New Roman" w:hAnsi="Times New Roman" w:cs="Times New Roman"/>
          <w:sz w:val="27"/>
          <w:szCs w:val="27"/>
        </w:rPr>
        <w:t>8 ноября 2024 года №31</w:t>
      </w:r>
      <w:bookmarkStart w:id="0" w:name="_GoBack"/>
      <w:bookmarkEnd w:id="0"/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23 декабря 2024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A92E6E">
        <w:rPr>
          <w:rFonts w:ascii="Times New Roman" w:hAnsi="Times New Roman" w:cs="Times New Roman"/>
          <w:sz w:val="27"/>
          <w:szCs w:val="27"/>
        </w:rPr>
        <w:t xml:space="preserve"> Апальковского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сельского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267FA6" w:rsidRPr="00C362A6" w:rsidRDefault="00667E96" w:rsidP="00267FA6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____________________</w:t>
      </w:r>
      <w:r w:rsidR="00267FA6" w:rsidRPr="00267FA6">
        <w:rPr>
          <w:szCs w:val="28"/>
        </w:rPr>
        <w:t xml:space="preserve"> </w:t>
      </w:r>
      <w:r w:rsidR="00A92E6E" w:rsidRPr="00A92E6E">
        <w:rPr>
          <w:rFonts w:ascii="Times New Roman" w:hAnsi="Times New Roman" w:cs="Times New Roman"/>
          <w:sz w:val="27"/>
          <w:szCs w:val="27"/>
        </w:rPr>
        <w:t>Д.Ю.Карпов</w:t>
      </w: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>
      <w:pPr>
        <w:sectPr w:rsidR="00267FA6" w:rsidSect="00267FA6">
          <w:pgSz w:w="11905" w:h="16838"/>
          <w:pgMar w:top="568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3631"/>
    <w:rsid w:val="00454793"/>
    <w:rsid w:val="00456F82"/>
    <w:rsid w:val="00472340"/>
    <w:rsid w:val="00486754"/>
    <w:rsid w:val="004D7BFB"/>
    <w:rsid w:val="004E22C2"/>
    <w:rsid w:val="00551CA7"/>
    <w:rsid w:val="005535D1"/>
    <w:rsid w:val="00582C1F"/>
    <w:rsid w:val="005B3465"/>
    <w:rsid w:val="005C040E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92E6E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05A129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17A48-3372-4CD8-A22C-B66E0EF4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60</cp:revision>
  <cp:lastPrinted>2024-12-24T09:42:00Z</cp:lastPrinted>
  <dcterms:created xsi:type="dcterms:W3CDTF">2022-01-20T13:26:00Z</dcterms:created>
  <dcterms:modified xsi:type="dcterms:W3CDTF">2024-12-24T09:43:00Z</dcterms:modified>
</cp:coreProperties>
</file>