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6" w:rsidRDefault="00E03646" w:rsidP="00E0364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03646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Соглашению</w:t>
      </w:r>
    </w:p>
    <w:p w:rsidR="00667E96" w:rsidRDefault="00667E9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05402E">
        <w:rPr>
          <w:rFonts w:ascii="Times New Roman" w:hAnsi="Times New Roman" w:cs="Times New Roman"/>
          <w:sz w:val="27"/>
          <w:szCs w:val="27"/>
        </w:rPr>
        <w:t>о предоставлении из бюджета Кромского района Орловской области</w:t>
      </w:r>
    </w:p>
    <w:p w:rsidR="00667E96" w:rsidRPr="0005402E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5402E">
        <w:rPr>
          <w:rFonts w:ascii="Times New Roman" w:hAnsi="Times New Roman" w:cs="Times New Roman"/>
          <w:sz w:val="27"/>
          <w:szCs w:val="27"/>
        </w:rPr>
        <w:t xml:space="preserve">в 2024 году </w:t>
      </w:r>
      <w:r w:rsidRPr="00454793">
        <w:rPr>
          <w:rFonts w:ascii="Times New Roman" w:hAnsi="Times New Roman" w:cs="Times New Roman"/>
          <w:sz w:val="26"/>
          <w:szCs w:val="26"/>
        </w:rPr>
        <w:t>бюджету городского поселения Кромы Кромского района Орловской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402E">
        <w:rPr>
          <w:rFonts w:ascii="Times New Roman" w:hAnsi="Times New Roman" w:cs="Times New Roman"/>
          <w:sz w:val="27"/>
          <w:szCs w:val="27"/>
        </w:rPr>
        <w:t>ин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05402E">
        <w:rPr>
          <w:rFonts w:ascii="Times New Roman" w:hAnsi="Times New Roman" w:cs="Times New Roman"/>
          <w:sz w:val="27"/>
          <w:szCs w:val="27"/>
        </w:rPr>
        <w:t xml:space="preserve"> межбюджетн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05402E">
        <w:rPr>
          <w:rFonts w:ascii="Times New Roman" w:hAnsi="Times New Roman" w:cs="Times New Roman"/>
          <w:sz w:val="27"/>
          <w:szCs w:val="27"/>
        </w:rPr>
        <w:t xml:space="preserve"> трансферт</w:t>
      </w:r>
      <w:r>
        <w:rPr>
          <w:rFonts w:ascii="Times New Roman" w:hAnsi="Times New Roman" w:cs="Times New Roman"/>
          <w:sz w:val="27"/>
          <w:szCs w:val="27"/>
        </w:rPr>
        <w:t>а</w:t>
      </w:r>
      <w:r w:rsidR="00E03646">
        <w:rPr>
          <w:rFonts w:ascii="Times New Roman" w:hAnsi="Times New Roman" w:cs="Times New Roman"/>
          <w:sz w:val="27"/>
          <w:szCs w:val="27"/>
        </w:rPr>
        <w:t xml:space="preserve"> от 6 марта 2024 г </w:t>
      </w:r>
    </w:p>
    <w:p w:rsidR="00667E96" w:rsidRPr="00454793" w:rsidRDefault="00667E96" w:rsidP="005F33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F05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пгт.Кромы                                             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646">
        <w:rPr>
          <w:rFonts w:ascii="Times New Roman" w:hAnsi="Times New Roman" w:cs="Times New Roman"/>
          <w:sz w:val="26"/>
          <w:szCs w:val="26"/>
        </w:rPr>
        <w:t xml:space="preserve"> 5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"</w:t>
      </w:r>
      <w:r w:rsidR="00E03646">
        <w:rPr>
          <w:rFonts w:ascii="Times New Roman" w:hAnsi="Times New Roman" w:cs="Times New Roman"/>
          <w:sz w:val="26"/>
          <w:szCs w:val="26"/>
        </w:rPr>
        <w:t xml:space="preserve"> апреля</w:t>
      </w:r>
      <w:r w:rsidRPr="00454793">
        <w:rPr>
          <w:rFonts w:ascii="Times New Roman" w:hAnsi="Times New Roman" w:cs="Times New Roman"/>
          <w:sz w:val="26"/>
          <w:szCs w:val="26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Pr="00454793">
          <w:rPr>
            <w:rFonts w:ascii="Times New Roman" w:hAnsi="Times New Roman" w:cs="Times New Roman"/>
            <w:sz w:val="26"/>
            <w:szCs w:val="26"/>
          </w:rPr>
          <w:t>202</w:t>
        </w:r>
        <w:r>
          <w:rPr>
            <w:rFonts w:ascii="Times New Roman" w:hAnsi="Times New Roman" w:cs="Times New Roman"/>
            <w:sz w:val="26"/>
            <w:szCs w:val="26"/>
          </w:rPr>
          <w:t>4</w:t>
        </w:r>
        <w:r w:rsidRPr="00454793">
          <w:rPr>
            <w:rFonts w:ascii="Times New Roman" w:hAnsi="Times New Roman" w:cs="Times New Roman"/>
            <w:sz w:val="26"/>
            <w:szCs w:val="26"/>
          </w:rPr>
          <w:t xml:space="preserve"> г</w:t>
        </w:r>
      </w:smartTag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Default="00667E96" w:rsidP="0045479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</w:t>
      </w:r>
      <w:r w:rsidR="00E03646"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 Администрация Кромского района Орловской области, именуемая   в   дальнейшем   "Администрация", в лице Главы Кромского района Орловской области Усикова Андрея Ивановича,</w:t>
      </w:r>
      <w:r w:rsidRPr="00454793">
        <w:rPr>
          <w:rFonts w:ascii="Times New Roman" w:hAnsi="Times New Roman" w:cs="Times New Roman"/>
          <w:color w:val="000000"/>
          <w:sz w:val="26"/>
          <w:szCs w:val="26"/>
        </w:rPr>
        <w:t xml:space="preserve"> действующего на основании Устава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>, с одной стороны, и</w:t>
      </w:r>
      <w:r w:rsidRPr="00454793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администрация Кромского района Орловской области, </w:t>
      </w:r>
      <w:r w:rsidRPr="00454793">
        <w:rPr>
          <w:rFonts w:ascii="Times New Roman" w:hAnsi="Times New Roman" w:cs="Times New Roman"/>
          <w:sz w:val="26"/>
          <w:szCs w:val="26"/>
        </w:rPr>
        <w:t xml:space="preserve">именуемая в  дальнейшем   "Муниципальное   образование",  в  лице </w:t>
      </w:r>
      <w:r w:rsidR="00F37DD5">
        <w:rPr>
          <w:rFonts w:ascii="Times New Roman" w:hAnsi="Times New Roman" w:cs="Times New Roman"/>
          <w:sz w:val="26"/>
          <w:szCs w:val="26"/>
        </w:rPr>
        <w:t xml:space="preserve">исполняющей обязанности </w:t>
      </w:r>
      <w:r w:rsidRPr="00454793">
        <w:rPr>
          <w:rFonts w:ascii="Times New Roman" w:hAnsi="Times New Roman" w:cs="Times New Roman"/>
          <w:sz w:val="26"/>
          <w:szCs w:val="26"/>
        </w:rPr>
        <w:t xml:space="preserve">начальника отдела по решению вопросов местного значения городского поселения Кромы Кромского района Орловской области </w:t>
      </w:r>
      <w:r w:rsidR="008F55C4">
        <w:rPr>
          <w:rFonts w:ascii="Times New Roman" w:hAnsi="Times New Roman" w:cs="Times New Roman"/>
          <w:sz w:val="26"/>
          <w:szCs w:val="26"/>
        </w:rPr>
        <w:t>Чикиной Елены Владимировны</w:t>
      </w:r>
      <w:r w:rsidRPr="00454793">
        <w:rPr>
          <w:rFonts w:ascii="Times New Roman" w:hAnsi="Times New Roman" w:cs="Times New Roman"/>
          <w:sz w:val="26"/>
          <w:szCs w:val="26"/>
        </w:rPr>
        <w:t>, действующе</w:t>
      </w:r>
      <w:r w:rsidR="008F55C4">
        <w:rPr>
          <w:rFonts w:ascii="Times New Roman" w:hAnsi="Times New Roman" w:cs="Times New Roman"/>
          <w:sz w:val="26"/>
          <w:szCs w:val="26"/>
        </w:rPr>
        <w:t>й</w:t>
      </w:r>
      <w:r w:rsidRPr="00454793">
        <w:rPr>
          <w:rFonts w:ascii="Times New Roman" w:hAnsi="Times New Roman" w:cs="Times New Roman"/>
          <w:sz w:val="26"/>
          <w:szCs w:val="26"/>
        </w:rPr>
        <w:t xml:space="preserve"> на основании распоряжения</w:t>
      </w:r>
      <w:r w:rsidR="008F55C4">
        <w:rPr>
          <w:rFonts w:ascii="Times New Roman" w:hAnsi="Times New Roman" w:cs="Times New Roman"/>
          <w:sz w:val="26"/>
          <w:szCs w:val="26"/>
        </w:rPr>
        <w:t xml:space="preserve"> администрации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от </w:t>
      </w:r>
      <w:r w:rsidR="008F55C4">
        <w:rPr>
          <w:rFonts w:ascii="Times New Roman" w:hAnsi="Times New Roman" w:cs="Times New Roman"/>
          <w:sz w:val="26"/>
          <w:szCs w:val="26"/>
        </w:rPr>
        <w:t>26 марта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20</w:t>
      </w:r>
      <w:r w:rsidR="008F55C4">
        <w:rPr>
          <w:rFonts w:ascii="Times New Roman" w:hAnsi="Times New Roman" w:cs="Times New Roman"/>
          <w:sz w:val="26"/>
          <w:szCs w:val="26"/>
        </w:rPr>
        <w:t>24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8F55C4">
        <w:rPr>
          <w:rFonts w:ascii="Times New Roman" w:hAnsi="Times New Roman" w:cs="Times New Roman"/>
          <w:sz w:val="26"/>
          <w:szCs w:val="26"/>
        </w:rPr>
        <w:t>32</w:t>
      </w:r>
      <w:r w:rsidRPr="00454793">
        <w:rPr>
          <w:rFonts w:ascii="Times New Roman" w:hAnsi="Times New Roman" w:cs="Times New Roman"/>
          <w:sz w:val="26"/>
          <w:szCs w:val="26"/>
        </w:rPr>
        <w:t>-р</w:t>
      </w:r>
      <w:r w:rsidR="008F55C4">
        <w:rPr>
          <w:rFonts w:ascii="Times New Roman" w:hAnsi="Times New Roman" w:cs="Times New Roman"/>
          <w:sz w:val="26"/>
          <w:szCs w:val="26"/>
        </w:rPr>
        <w:t>л</w:t>
      </w:r>
      <w:r w:rsidRPr="00454793">
        <w:rPr>
          <w:rFonts w:ascii="Times New Roman" w:hAnsi="Times New Roman" w:cs="Times New Roman"/>
          <w:sz w:val="26"/>
          <w:szCs w:val="26"/>
        </w:rPr>
        <w:t xml:space="preserve"> с другой стороны, далее именуемые "Стороны", в соответствии </w:t>
      </w:r>
      <w:r w:rsidRPr="00FA57A0">
        <w:rPr>
          <w:rFonts w:ascii="Times New Roman" w:hAnsi="Times New Roman" w:cs="Times New Roman"/>
          <w:sz w:val="27"/>
          <w:szCs w:val="27"/>
        </w:rPr>
        <w:t xml:space="preserve">с постановлением администрации Кромского района от </w:t>
      </w:r>
      <w:r w:rsidR="00E03646">
        <w:rPr>
          <w:rFonts w:ascii="Times New Roman" w:hAnsi="Times New Roman" w:cs="Times New Roman"/>
          <w:sz w:val="27"/>
          <w:szCs w:val="27"/>
        </w:rPr>
        <w:t>1 апреля</w:t>
      </w:r>
      <w:r w:rsidRPr="00FA57A0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E03646">
        <w:rPr>
          <w:rFonts w:ascii="Times New Roman" w:hAnsi="Times New Roman" w:cs="Times New Roman"/>
          <w:sz w:val="27"/>
          <w:szCs w:val="27"/>
        </w:rPr>
        <w:t>201</w:t>
      </w:r>
      <w:r w:rsidRPr="00FA57A0">
        <w:rPr>
          <w:rFonts w:ascii="Times New Roman" w:hAnsi="Times New Roman" w:cs="Times New Roman"/>
          <w:sz w:val="27"/>
          <w:szCs w:val="27"/>
        </w:rPr>
        <w:t xml:space="preserve"> «О  внесении изменений в постановление администрации Кромского района от 27 августа 2020 года № 559  «О муниципальной программе</w:t>
      </w:r>
      <w:r w:rsidRPr="00FA57A0">
        <w:rPr>
          <w:rFonts w:ascii="Times New Roman" w:hAnsi="Times New Roman" w:cs="Times New Roman"/>
          <w:b/>
          <w:sz w:val="27"/>
          <w:szCs w:val="27"/>
        </w:rPr>
        <w:t xml:space="preserve">  «</w:t>
      </w:r>
      <w:r w:rsidRPr="00FA57A0">
        <w:rPr>
          <w:rFonts w:ascii="Times New Roman" w:hAnsi="Times New Roman" w:cs="Times New Roman"/>
          <w:sz w:val="27"/>
          <w:szCs w:val="27"/>
        </w:rPr>
        <w:t>Развитие дорожного хозяйства  Кромского района»</w:t>
      </w:r>
      <w:r w:rsidRPr="00FA57A0">
        <w:rPr>
          <w:rFonts w:ascii="Times New Roman" w:hAnsi="Times New Roman" w:cs="Times New Roman"/>
          <w:sz w:val="26"/>
          <w:szCs w:val="26"/>
        </w:rPr>
        <w:t xml:space="preserve">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A57A0">
        <w:rPr>
          <w:rFonts w:ascii="Times New Roman" w:hAnsi="Times New Roman" w:cs="Times New Roman"/>
          <w:sz w:val="26"/>
          <w:szCs w:val="26"/>
        </w:rPr>
        <w:t xml:space="preserve"> Программа</w:t>
      </w:r>
      <w:r>
        <w:rPr>
          <w:rFonts w:ascii="Times New Roman" w:hAnsi="Times New Roman" w:cs="Times New Roman"/>
          <w:sz w:val="26"/>
          <w:szCs w:val="26"/>
        </w:rPr>
        <w:t>)</w:t>
      </w:r>
      <w:r w:rsidR="00E03646">
        <w:rPr>
          <w:rFonts w:ascii="Times New Roman" w:hAnsi="Times New Roman" w:cs="Times New Roman"/>
          <w:sz w:val="26"/>
          <w:szCs w:val="26"/>
        </w:rPr>
        <w:t xml:space="preserve">, распоряжением </w:t>
      </w:r>
      <w:r w:rsidRPr="00FA57A0">
        <w:rPr>
          <w:rFonts w:ascii="Times New Roman" w:hAnsi="Times New Roman" w:cs="Times New Roman"/>
          <w:color w:val="000000"/>
          <w:sz w:val="27"/>
          <w:szCs w:val="27"/>
        </w:rPr>
        <w:t xml:space="preserve">от </w:t>
      </w:r>
      <w:r w:rsidR="00E03646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Pr="00FA57A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03646">
        <w:rPr>
          <w:rFonts w:ascii="Times New Roman" w:hAnsi="Times New Roman" w:cs="Times New Roman"/>
          <w:color w:val="000000"/>
          <w:sz w:val="27"/>
          <w:szCs w:val="27"/>
        </w:rPr>
        <w:t>апреля</w:t>
      </w:r>
      <w:r w:rsidRPr="00FA57A0">
        <w:rPr>
          <w:rFonts w:ascii="Times New Roman" w:hAnsi="Times New Roman" w:cs="Times New Roman"/>
          <w:color w:val="000000"/>
          <w:sz w:val="27"/>
          <w:szCs w:val="27"/>
        </w:rPr>
        <w:t xml:space="preserve"> 2024 года №</w:t>
      </w:r>
      <w:r w:rsidR="00E03646">
        <w:rPr>
          <w:rFonts w:ascii="Times New Roman" w:hAnsi="Times New Roman" w:cs="Times New Roman"/>
          <w:color w:val="000000"/>
          <w:sz w:val="27"/>
          <w:szCs w:val="27"/>
        </w:rPr>
        <w:t>59</w:t>
      </w:r>
      <w:r w:rsidRPr="00FA57A0">
        <w:rPr>
          <w:rFonts w:ascii="Times New Roman" w:hAnsi="Times New Roman" w:cs="Times New Roman"/>
          <w:color w:val="000000"/>
          <w:sz w:val="27"/>
          <w:szCs w:val="27"/>
        </w:rPr>
        <w:t>-р,</w:t>
      </w:r>
      <w:r w:rsidRPr="00454793">
        <w:rPr>
          <w:rFonts w:ascii="Times New Roman" w:hAnsi="Times New Roman" w:cs="Times New Roman"/>
          <w:sz w:val="26"/>
          <w:szCs w:val="26"/>
        </w:rPr>
        <w:t>заключили настоящее</w:t>
      </w:r>
      <w:r w:rsidR="00E03646">
        <w:rPr>
          <w:rFonts w:ascii="Times New Roman" w:hAnsi="Times New Roman" w:cs="Times New Roman"/>
          <w:sz w:val="26"/>
          <w:szCs w:val="26"/>
        </w:rPr>
        <w:t xml:space="preserve"> Дополнительное </w:t>
      </w:r>
      <w:r w:rsidRPr="00454793">
        <w:rPr>
          <w:rFonts w:ascii="Times New Roman" w:hAnsi="Times New Roman" w:cs="Times New Roman"/>
          <w:sz w:val="26"/>
          <w:szCs w:val="26"/>
        </w:rPr>
        <w:t>соглашение</w:t>
      </w:r>
      <w:r w:rsidR="00E03646">
        <w:rPr>
          <w:rFonts w:ascii="Times New Roman" w:hAnsi="Times New Roman" w:cs="Times New Roman"/>
          <w:sz w:val="26"/>
          <w:szCs w:val="26"/>
        </w:rPr>
        <w:t xml:space="preserve"> от 5 апреля 2024 года  к Соглашению от 6 марта 2024 года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о нижеследующем.</w:t>
      </w:r>
    </w:p>
    <w:p w:rsidR="00E03646" w:rsidRDefault="00E03646" w:rsidP="0045479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03646" w:rsidRDefault="00E03646" w:rsidP="00E03646">
      <w:pPr>
        <w:pStyle w:val="ConsPlusNonforma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Default="00E03646" w:rsidP="00E03646">
      <w:pPr>
        <w:pStyle w:val="ConsPlusNonformat"/>
        <w:ind w:left="765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03646" w:rsidRDefault="00E03646" w:rsidP="00E03646">
      <w:pPr>
        <w:pStyle w:val="ConsPlusNonformat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1.1.Раздел II изложить в следующей редакции:</w:t>
      </w:r>
    </w:p>
    <w:p w:rsidR="00E03646" w:rsidRPr="00454793" w:rsidRDefault="00E03646" w:rsidP="00E036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03646" w:rsidRPr="00454793" w:rsidRDefault="005D0A0B" w:rsidP="00E0364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3646" w:rsidRPr="00454793">
        <w:rPr>
          <w:rFonts w:ascii="Times New Roman" w:hAnsi="Times New Roman" w:cs="Times New Roman"/>
          <w:sz w:val="26"/>
          <w:szCs w:val="26"/>
        </w:rPr>
        <w:t>II. Финансовое обеспечение расходных обязательств</w:t>
      </w:r>
    </w:p>
    <w:p w:rsidR="00E03646" w:rsidRPr="00454793" w:rsidRDefault="00E03646" w:rsidP="00E0364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454793">
        <w:rPr>
          <w:rFonts w:ascii="Times New Roman" w:hAnsi="Times New Roman" w:cs="Times New Roman"/>
          <w:sz w:val="26"/>
          <w:szCs w:val="26"/>
        </w:rPr>
        <w:t>униципального образования, в целях софинансирования</w:t>
      </w:r>
    </w:p>
    <w:p w:rsidR="00E03646" w:rsidRDefault="00E03646" w:rsidP="00E0364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</w:p>
    <w:p w:rsidR="00E03646" w:rsidRPr="00454793" w:rsidRDefault="00E03646" w:rsidP="00E036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2.1.  Общий объем бюджетных ассигнований, предусматриваемых в местном бюджете на финансовое обеспечение расходных обязательств Муниципального образования, в целях софинансирования 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, составляет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1</w:t>
      </w:r>
      <w:r w:rsidR="005D0A0B">
        <w:rPr>
          <w:rFonts w:ascii="Times New Roman" w:hAnsi="Times New Roman" w:cs="Times New Roman"/>
          <w:sz w:val="26"/>
          <w:szCs w:val="26"/>
        </w:rPr>
        <w:t>3 450 005</w:t>
      </w:r>
      <w:r w:rsidRPr="00454793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454793">
        <w:rPr>
          <w:rFonts w:ascii="Times New Roman" w:hAnsi="Times New Roman" w:cs="Times New Roman"/>
          <w:sz w:val="26"/>
          <w:szCs w:val="26"/>
        </w:rPr>
        <w:t xml:space="preserve"> </w:t>
      </w:r>
      <w:r w:rsidR="00D939C2">
        <w:rPr>
          <w:rFonts w:ascii="Times New Roman" w:hAnsi="Times New Roman" w:cs="Times New Roman"/>
          <w:sz w:val="26"/>
          <w:szCs w:val="26"/>
        </w:rPr>
        <w:t>5</w:t>
      </w:r>
      <w:r w:rsidR="005D0A0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копе</w:t>
      </w:r>
      <w:r w:rsidR="005D0A0B">
        <w:rPr>
          <w:rFonts w:ascii="Times New Roman" w:hAnsi="Times New Roman" w:cs="Times New Roman"/>
          <w:sz w:val="26"/>
          <w:szCs w:val="26"/>
        </w:rPr>
        <w:t>ек</w:t>
      </w:r>
      <w:r w:rsidRPr="00454793">
        <w:rPr>
          <w:rFonts w:ascii="Times New Roman" w:hAnsi="Times New Roman" w:cs="Times New Roman"/>
          <w:sz w:val="26"/>
          <w:szCs w:val="26"/>
        </w:rPr>
        <w:t>.</w:t>
      </w:r>
    </w:p>
    <w:p w:rsidR="00E03646" w:rsidRPr="00454793" w:rsidRDefault="00E03646" w:rsidP="00E036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2.2.  Общий размер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, предоставляемо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из </w:t>
      </w:r>
      <w:r w:rsidRPr="0005402E">
        <w:rPr>
          <w:rFonts w:ascii="Times New Roman" w:hAnsi="Times New Roman" w:cs="Times New Roman"/>
          <w:sz w:val="27"/>
          <w:szCs w:val="27"/>
        </w:rPr>
        <w:t>бюджета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местному бюджету в соответствии с настоящим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454793">
        <w:rPr>
          <w:rFonts w:ascii="Times New Roman" w:hAnsi="Times New Roman" w:cs="Times New Roman"/>
          <w:sz w:val="26"/>
          <w:szCs w:val="26"/>
        </w:rPr>
        <w:t>оглашением, составляет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1</w:t>
      </w:r>
      <w:r w:rsidR="005D0A0B">
        <w:rPr>
          <w:rFonts w:ascii="Times New Roman" w:hAnsi="Times New Roman" w:cs="Times New Roman"/>
          <w:sz w:val="26"/>
          <w:szCs w:val="26"/>
        </w:rPr>
        <w:t>3 315 505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рубл</w:t>
      </w:r>
      <w:r w:rsidR="005D0A0B">
        <w:rPr>
          <w:rFonts w:ascii="Times New Roman" w:hAnsi="Times New Roman" w:cs="Times New Roman"/>
          <w:sz w:val="26"/>
          <w:szCs w:val="26"/>
        </w:rPr>
        <w:t>ей</w:t>
      </w:r>
      <w:r w:rsidRPr="00454793">
        <w:rPr>
          <w:rFonts w:ascii="Times New Roman" w:hAnsi="Times New Roman" w:cs="Times New Roman"/>
          <w:sz w:val="26"/>
          <w:szCs w:val="26"/>
        </w:rPr>
        <w:t xml:space="preserve"> </w:t>
      </w:r>
      <w:r w:rsidR="005D0A0B">
        <w:rPr>
          <w:rFonts w:ascii="Times New Roman" w:hAnsi="Times New Roman" w:cs="Times New Roman"/>
          <w:sz w:val="26"/>
          <w:szCs w:val="26"/>
        </w:rPr>
        <w:t>47</w:t>
      </w:r>
      <w:r w:rsidRPr="00454793">
        <w:rPr>
          <w:rFonts w:ascii="Times New Roman" w:hAnsi="Times New Roman" w:cs="Times New Roman"/>
          <w:sz w:val="26"/>
          <w:szCs w:val="26"/>
        </w:rPr>
        <w:t xml:space="preserve"> копеек, равного </w:t>
      </w:r>
      <w:r>
        <w:rPr>
          <w:rFonts w:ascii="Times New Roman" w:hAnsi="Times New Roman" w:cs="Times New Roman"/>
          <w:sz w:val="26"/>
          <w:szCs w:val="26"/>
        </w:rPr>
        <w:t>99,0</w:t>
      </w:r>
      <w:r w:rsidRPr="00454793">
        <w:rPr>
          <w:rFonts w:ascii="Times New Roman" w:hAnsi="Times New Roman" w:cs="Times New Roman"/>
          <w:sz w:val="26"/>
          <w:szCs w:val="26"/>
        </w:rPr>
        <w:t xml:space="preserve"> %.  </w:t>
      </w:r>
    </w:p>
    <w:p w:rsidR="00E03646" w:rsidRPr="00454793" w:rsidRDefault="00E03646" w:rsidP="00E036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2.2.1. В случае уменьшения общего объема бюджетных ассигнований, указ</w:t>
      </w:r>
      <w:r>
        <w:rPr>
          <w:rFonts w:ascii="Times New Roman" w:hAnsi="Times New Roman" w:cs="Times New Roman"/>
          <w:sz w:val="26"/>
          <w:szCs w:val="26"/>
        </w:rPr>
        <w:t>анного в пункте 2.1 настоящего С</w:t>
      </w:r>
      <w:r w:rsidRPr="00454793">
        <w:rPr>
          <w:rFonts w:ascii="Times New Roman" w:hAnsi="Times New Roman" w:cs="Times New Roman"/>
          <w:sz w:val="26"/>
          <w:szCs w:val="26"/>
        </w:rPr>
        <w:t xml:space="preserve">оглашения,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 xml:space="preserve"> предоставляется в размере, определенном исходя из уровня софинансирования, предусмотренного Соглашением.</w:t>
      </w:r>
    </w:p>
    <w:p w:rsidR="00E03646" w:rsidRPr="00454793" w:rsidRDefault="00E03646" w:rsidP="00E036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2.2.2. В случае увеличения общего объема бюджетных ассигнований, указанного в пункте 2.1 настоящего Соглашения, размер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не подлежит изменению.</w:t>
      </w:r>
    </w:p>
    <w:p w:rsidR="00E03646" w:rsidRPr="00454793" w:rsidRDefault="00E03646" w:rsidP="00E036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lastRenderedPageBreak/>
        <w:t xml:space="preserve">    2.3.  Размер собственных средств, предоставляемых из местного бюджета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соответствии с настоящим Соглашением, составляет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году                              </w:t>
      </w:r>
      <w:r w:rsidR="005D0A0B">
        <w:rPr>
          <w:rFonts w:ascii="Times New Roman" w:hAnsi="Times New Roman" w:cs="Times New Roman"/>
          <w:sz w:val="26"/>
          <w:szCs w:val="26"/>
        </w:rPr>
        <w:t>134 500</w:t>
      </w:r>
      <w:r w:rsidRPr="00454793">
        <w:rPr>
          <w:rFonts w:ascii="Times New Roman" w:hAnsi="Times New Roman" w:cs="Times New Roman"/>
          <w:sz w:val="26"/>
          <w:szCs w:val="26"/>
        </w:rPr>
        <w:t xml:space="preserve"> рубл</w:t>
      </w:r>
      <w:r w:rsidR="005D0A0B">
        <w:rPr>
          <w:rFonts w:ascii="Times New Roman" w:hAnsi="Times New Roman" w:cs="Times New Roman"/>
          <w:sz w:val="26"/>
          <w:szCs w:val="26"/>
        </w:rPr>
        <w:t>ей</w:t>
      </w:r>
      <w:r w:rsidRPr="00454793">
        <w:rPr>
          <w:rFonts w:ascii="Times New Roman" w:hAnsi="Times New Roman" w:cs="Times New Roman"/>
          <w:sz w:val="26"/>
          <w:szCs w:val="26"/>
        </w:rPr>
        <w:t xml:space="preserve"> </w:t>
      </w:r>
      <w:r w:rsidR="005D0A0B">
        <w:rPr>
          <w:rFonts w:ascii="Times New Roman" w:hAnsi="Times New Roman" w:cs="Times New Roman"/>
          <w:sz w:val="26"/>
          <w:szCs w:val="26"/>
        </w:rPr>
        <w:t xml:space="preserve">09 </w:t>
      </w:r>
      <w:r w:rsidRPr="00454793">
        <w:rPr>
          <w:rFonts w:ascii="Times New Roman" w:hAnsi="Times New Roman" w:cs="Times New Roman"/>
          <w:sz w:val="26"/>
          <w:szCs w:val="26"/>
        </w:rPr>
        <w:t>копе</w:t>
      </w:r>
      <w:r w:rsidR="005D0A0B">
        <w:rPr>
          <w:rFonts w:ascii="Times New Roman" w:hAnsi="Times New Roman" w:cs="Times New Roman"/>
          <w:sz w:val="26"/>
          <w:szCs w:val="26"/>
        </w:rPr>
        <w:t>ек</w:t>
      </w:r>
      <w:r w:rsidRPr="00454793">
        <w:rPr>
          <w:rFonts w:ascii="Times New Roman" w:hAnsi="Times New Roman" w:cs="Times New Roman"/>
          <w:sz w:val="26"/>
          <w:szCs w:val="26"/>
        </w:rPr>
        <w:t xml:space="preserve"> (1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454793">
        <w:rPr>
          <w:rFonts w:ascii="Times New Roman" w:hAnsi="Times New Roman" w:cs="Times New Roman"/>
          <w:sz w:val="26"/>
          <w:szCs w:val="26"/>
        </w:rPr>
        <w:t xml:space="preserve"> % от общего объема расходных обязательств   Муниципального образования).</w:t>
      </w:r>
    </w:p>
    <w:p w:rsidR="00E03646" w:rsidRPr="00454793" w:rsidRDefault="00E03646" w:rsidP="00E03646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Расходное обязательство Муниципального образования, в целях софинансирования которого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, установлено решением Кромского поселкового Совета народных депутатов от 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54793">
        <w:rPr>
          <w:rFonts w:ascii="Times New Roman" w:hAnsi="Times New Roman" w:cs="Times New Roman"/>
          <w:sz w:val="26"/>
          <w:szCs w:val="26"/>
        </w:rPr>
        <w:t>.12.202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454793">
        <w:rPr>
          <w:rFonts w:ascii="Times New Roman" w:hAnsi="Times New Roman" w:cs="Times New Roman"/>
          <w:sz w:val="26"/>
          <w:szCs w:val="26"/>
        </w:rPr>
        <w:t>-1ПС «</w:t>
      </w:r>
      <w:r w:rsidRPr="00454793">
        <w:rPr>
          <w:rFonts w:ascii="Times New Roman" w:hAnsi="Times New Roman"/>
          <w:sz w:val="26"/>
          <w:szCs w:val="26"/>
        </w:rPr>
        <w:t>О бюджете городского поселения Кромы Кромского района Орловской области на 202</w:t>
      </w:r>
      <w:r>
        <w:rPr>
          <w:rFonts w:ascii="Times New Roman" w:hAnsi="Times New Roman"/>
          <w:sz w:val="26"/>
          <w:szCs w:val="26"/>
        </w:rPr>
        <w:t>4</w:t>
      </w:r>
      <w:r w:rsidRPr="00454793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sz w:val="26"/>
          <w:szCs w:val="26"/>
        </w:rPr>
        <w:t>5</w:t>
      </w:r>
      <w:r w:rsidRPr="00454793">
        <w:rPr>
          <w:rFonts w:ascii="Times New Roman" w:hAnsi="Times New Roman"/>
          <w:sz w:val="26"/>
          <w:szCs w:val="26"/>
        </w:rPr>
        <w:t xml:space="preserve"> и 202</w:t>
      </w:r>
      <w:r>
        <w:rPr>
          <w:rFonts w:ascii="Times New Roman" w:hAnsi="Times New Roman"/>
          <w:sz w:val="26"/>
          <w:szCs w:val="26"/>
        </w:rPr>
        <w:t>6</w:t>
      </w:r>
      <w:r w:rsidRPr="00454793">
        <w:rPr>
          <w:rFonts w:ascii="Times New Roman" w:hAnsi="Times New Roman"/>
          <w:sz w:val="26"/>
          <w:szCs w:val="26"/>
        </w:rPr>
        <w:t xml:space="preserve"> годов».</w:t>
      </w:r>
      <w:r w:rsidR="005D0A0B">
        <w:rPr>
          <w:rFonts w:ascii="Times New Roman" w:hAnsi="Times New Roman"/>
          <w:sz w:val="26"/>
          <w:szCs w:val="26"/>
        </w:rPr>
        <w:t>».</w:t>
      </w:r>
    </w:p>
    <w:p w:rsidR="00667E96" w:rsidRPr="00454793" w:rsidRDefault="00667E96" w:rsidP="007170B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</w:t>
      </w:r>
      <w:r w:rsidR="005D0A0B">
        <w:rPr>
          <w:rFonts w:ascii="Times New Roman" w:hAnsi="Times New Roman" w:cs="Times New Roman"/>
          <w:sz w:val="26"/>
          <w:szCs w:val="26"/>
        </w:rPr>
        <w:t xml:space="preserve">  </w:t>
      </w:r>
      <w:r w:rsidRPr="00454793">
        <w:rPr>
          <w:rFonts w:ascii="Times New Roman" w:hAnsi="Times New Roman" w:cs="Times New Roman"/>
          <w:sz w:val="26"/>
          <w:szCs w:val="26"/>
        </w:rPr>
        <w:t xml:space="preserve"> </w:t>
      </w:r>
      <w:r w:rsidR="005D0A0B">
        <w:rPr>
          <w:rFonts w:ascii="Times New Roman" w:hAnsi="Times New Roman" w:cs="Times New Roman"/>
          <w:sz w:val="26"/>
          <w:szCs w:val="26"/>
        </w:rPr>
        <w:t>1</w:t>
      </w:r>
      <w:r w:rsidR="00E03646">
        <w:rPr>
          <w:rFonts w:ascii="Times New Roman" w:eastAsia="Calibri" w:hAnsi="Times New Roman" w:cs="Times New Roman"/>
          <w:sz w:val="27"/>
          <w:szCs w:val="27"/>
        </w:rPr>
        <w:t>.2. Приложение</w:t>
      </w:r>
      <w:r w:rsidR="007170B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03646">
        <w:rPr>
          <w:rFonts w:ascii="Times New Roman" w:eastAsia="Calibri" w:hAnsi="Times New Roman" w:cs="Times New Roman"/>
          <w:sz w:val="27"/>
          <w:szCs w:val="27"/>
        </w:rPr>
        <w:t>1 к Соглашению изложить в редакции согласно приложению</w:t>
      </w:r>
      <w:r w:rsidR="007170B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03646">
        <w:rPr>
          <w:rFonts w:ascii="Times New Roman" w:eastAsia="Calibri" w:hAnsi="Times New Roman" w:cs="Times New Roman"/>
          <w:sz w:val="27"/>
          <w:szCs w:val="27"/>
        </w:rPr>
        <w:t>1 к</w:t>
      </w:r>
      <w:r w:rsidR="005D0A0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03646">
        <w:rPr>
          <w:rFonts w:ascii="Times New Roman" w:eastAsia="Calibri" w:hAnsi="Times New Roman" w:cs="Times New Roman"/>
          <w:sz w:val="27"/>
          <w:szCs w:val="27"/>
        </w:rPr>
        <w:t>настоящему Дополнительному соглашению, которое является его неотъемлемой частью.</w:t>
      </w:r>
      <w:r w:rsidRPr="00454793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7170B1" w:rsidRDefault="007170B1" w:rsidP="007170B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 является неотъемлемой частью Соглашения.</w:t>
      </w:r>
    </w:p>
    <w:p w:rsidR="007170B1" w:rsidRDefault="007170B1" w:rsidP="007170B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 Настоящее Дополнительное соглашение, подписанное Сторонами, вступает в силу с даты его подписания и действует до полного исполнения Сторонами своих обязательств по настоящему Соглашению.</w:t>
      </w:r>
    </w:p>
    <w:p w:rsidR="007170B1" w:rsidRDefault="007170B1" w:rsidP="007170B1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соглашением, остаются неизменными.</w:t>
      </w:r>
    </w:p>
    <w:p w:rsidR="00667E96" w:rsidRPr="007170B1" w:rsidRDefault="007170B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 заключено Сторонами в форме бумажного документа в двух экземплярах, по одному экземпляру для каждой из Сторон.</w:t>
      </w:r>
    </w:p>
    <w:p w:rsidR="00667E96" w:rsidRPr="00454793" w:rsidRDefault="007170B1" w:rsidP="007170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67E96" w:rsidRPr="00454793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Подписи </w:t>
      </w:r>
      <w:r w:rsidR="00667E96" w:rsidRPr="00454793">
        <w:rPr>
          <w:rFonts w:ascii="Times New Roman" w:hAnsi="Times New Roman" w:cs="Times New Roman"/>
          <w:sz w:val="26"/>
          <w:szCs w:val="26"/>
        </w:rPr>
        <w:t>Сторон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2A650F">
      <w:pPr>
        <w:pStyle w:val="aa"/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Администрация  Кромского                           Администрация Кромского </w:t>
      </w:r>
    </w:p>
    <w:p w:rsidR="00667E96" w:rsidRPr="00454793" w:rsidRDefault="00667E96" w:rsidP="002A650F">
      <w:pPr>
        <w:pStyle w:val="aa"/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района Орловской области                             района Орловской области                                 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</w:p>
    <w:p w:rsidR="00667E96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2A650F">
      <w:pPr>
        <w:rPr>
          <w:rFonts w:ascii="Times New Roman" w:hAnsi="Times New Roman" w:cs="Times New Roman"/>
          <w:sz w:val="26"/>
          <w:szCs w:val="26"/>
        </w:rPr>
      </w:pPr>
    </w:p>
    <w:p w:rsidR="008F55C4" w:rsidRDefault="00667E96" w:rsidP="007E603C">
      <w:pPr>
        <w:ind w:left="142" w:hanging="122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Глава Кромского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8F55C4">
        <w:rPr>
          <w:rFonts w:ascii="Times New Roman" w:hAnsi="Times New Roman" w:cs="Times New Roman"/>
          <w:sz w:val="26"/>
          <w:szCs w:val="26"/>
        </w:rPr>
        <w:t>И.о.н</w:t>
      </w:r>
      <w:r w:rsidRPr="007E603C">
        <w:rPr>
          <w:rFonts w:ascii="Times New Roman" w:hAnsi="Times New Roman" w:cs="Times New Roman"/>
          <w:sz w:val="26"/>
          <w:szCs w:val="26"/>
        </w:rPr>
        <w:t>ачальник</w:t>
      </w:r>
      <w:r w:rsidR="008F55C4">
        <w:rPr>
          <w:rFonts w:ascii="Times New Roman" w:hAnsi="Times New Roman" w:cs="Times New Roman"/>
          <w:sz w:val="26"/>
          <w:szCs w:val="26"/>
        </w:rPr>
        <w:t xml:space="preserve">а отдела по решению </w:t>
      </w:r>
    </w:p>
    <w:p w:rsidR="008F55C4" w:rsidRDefault="00667E96" w:rsidP="007E603C">
      <w:pPr>
        <w:ind w:left="142" w:hanging="12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Орловской области </w:t>
      </w:r>
      <w:r w:rsidR="008F55C4">
        <w:rPr>
          <w:rFonts w:ascii="Times New Roman" w:hAnsi="Times New Roman" w:cs="Times New Roman"/>
          <w:sz w:val="26"/>
          <w:szCs w:val="26"/>
        </w:rPr>
        <w:t xml:space="preserve">                                вопросов </w:t>
      </w:r>
      <w:r w:rsidRPr="007E603C">
        <w:rPr>
          <w:rFonts w:ascii="Times New Roman" w:hAnsi="Times New Roman" w:cs="Times New Roman"/>
          <w:sz w:val="26"/>
          <w:szCs w:val="26"/>
        </w:rPr>
        <w:t>местного значения</w:t>
      </w:r>
      <w:r w:rsidR="008F55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7E96" w:rsidRDefault="008F55C4" w:rsidP="007E603C">
      <w:pPr>
        <w:ind w:left="142" w:hanging="12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Городского поселения </w:t>
      </w:r>
      <w:r w:rsidR="00667E96" w:rsidRPr="007E60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67E96" w:rsidRPr="00454793" w:rsidRDefault="00667E96" w:rsidP="007E603C">
      <w:pPr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>Кромы Кромского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Орловской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667E96" w:rsidRDefault="00667E96" w:rsidP="007E60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8F55C4" w:rsidRPr="00454793">
        <w:rPr>
          <w:rFonts w:ascii="Times New Roman" w:hAnsi="Times New Roman" w:cs="Times New Roman"/>
          <w:sz w:val="26"/>
          <w:szCs w:val="26"/>
        </w:rPr>
        <w:t>О</w:t>
      </w:r>
      <w:r w:rsidRPr="00454793">
        <w:rPr>
          <w:rFonts w:ascii="Times New Roman" w:hAnsi="Times New Roman" w:cs="Times New Roman"/>
          <w:sz w:val="26"/>
          <w:szCs w:val="26"/>
        </w:rPr>
        <w:t>бласти</w:t>
      </w:r>
    </w:p>
    <w:p w:rsidR="008F55C4" w:rsidRPr="00454793" w:rsidRDefault="008F55C4" w:rsidP="007E603C">
      <w:pPr>
        <w:rPr>
          <w:rFonts w:ascii="Times New Roman" w:hAnsi="Times New Roman" w:cs="Times New Roman"/>
          <w:sz w:val="26"/>
          <w:szCs w:val="26"/>
        </w:rPr>
      </w:pPr>
    </w:p>
    <w:p w:rsidR="00667E96" w:rsidRPr="007E603C" w:rsidRDefault="00667E96" w:rsidP="007E603C">
      <w:pPr>
        <w:ind w:firstLine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54793">
        <w:rPr>
          <w:rFonts w:ascii="Times New Roman" w:hAnsi="Times New Roman" w:cs="Times New Roman"/>
          <w:sz w:val="26"/>
          <w:szCs w:val="26"/>
        </w:rPr>
        <w:t xml:space="preserve">____________________А.И.Усиков </w:t>
      </w:r>
      <w:r>
        <w:rPr>
          <w:rFonts w:ascii="Times New Roman" w:hAnsi="Times New Roman" w:cs="Times New Roman"/>
          <w:sz w:val="26"/>
          <w:szCs w:val="26"/>
        </w:rPr>
        <w:t xml:space="preserve">    ______</w:t>
      </w:r>
      <w:r w:rsidRPr="007E603C">
        <w:rPr>
          <w:rFonts w:ascii="Times New Roman" w:hAnsi="Times New Roman" w:cs="Times New Roman"/>
          <w:sz w:val="26"/>
          <w:szCs w:val="26"/>
        </w:rPr>
        <w:t>_______________</w:t>
      </w:r>
      <w:r w:rsidR="008F55C4">
        <w:rPr>
          <w:rFonts w:ascii="Times New Roman" w:hAnsi="Times New Roman" w:cs="Times New Roman"/>
          <w:sz w:val="26"/>
          <w:szCs w:val="26"/>
        </w:rPr>
        <w:t>Е.В.Чикина</w:t>
      </w:r>
      <w:r w:rsidRPr="007E60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7E96" w:rsidRPr="00454793" w:rsidRDefault="00667E96" w:rsidP="007E60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>МП</w:t>
      </w:r>
    </w:p>
    <w:p w:rsidR="00667E96" w:rsidRPr="007E603C" w:rsidRDefault="00667E96" w:rsidP="007E603C">
      <w:pPr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7E603C">
      <w:pPr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67E96" w:rsidRPr="00454793" w:rsidRDefault="00667E96" w:rsidP="002A650F">
      <w:pPr>
        <w:pStyle w:val="31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686ACF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sectPr w:rsidR="00667E96" w:rsidSect="008134FB"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667E96" w:rsidRPr="00FB483A" w:rsidRDefault="00667E96" w:rsidP="00FB48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67E96" w:rsidRPr="00FB483A" w:rsidRDefault="00667E96" w:rsidP="00FB48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7170B1">
        <w:rPr>
          <w:rFonts w:ascii="Times New Roman" w:hAnsi="Times New Roman" w:cs="Times New Roman"/>
          <w:sz w:val="24"/>
          <w:szCs w:val="24"/>
        </w:rPr>
        <w:t>Дополнительному с</w:t>
      </w:r>
      <w:r>
        <w:rPr>
          <w:rFonts w:ascii="Times New Roman" w:hAnsi="Times New Roman" w:cs="Times New Roman"/>
          <w:sz w:val="24"/>
          <w:szCs w:val="24"/>
        </w:rPr>
        <w:t xml:space="preserve">оглашению </w:t>
      </w:r>
      <w:r w:rsidR="009D042B">
        <w:rPr>
          <w:rFonts w:ascii="Times New Roman" w:hAnsi="Times New Roman" w:cs="Times New Roman"/>
          <w:sz w:val="24"/>
          <w:szCs w:val="24"/>
        </w:rPr>
        <w:t xml:space="preserve">от </w:t>
      </w:r>
      <w:r w:rsidR="007170B1">
        <w:rPr>
          <w:rFonts w:ascii="Times New Roman" w:hAnsi="Times New Roman" w:cs="Times New Roman"/>
          <w:sz w:val="24"/>
          <w:szCs w:val="24"/>
        </w:rPr>
        <w:t>5.04</w:t>
      </w:r>
      <w:r w:rsidR="009D042B">
        <w:rPr>
          <w:rFonts w:ascii="Times New Roman" w:hAnsi="Times New Roman" w:cs="Times New Roman"/>
          <w:sz w:val="24"/>
          <w:szCs w:val="24"/>
        </w:rPr>
        <w:t>.2024 г.</w:t>
      </w:r>
    </w:p>
    <w:p w:rsidR="00667E96" w:rsidRPr="00FB483A" w:rsidRDefault="00667E96" w:rsidP="00FB48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t>Перечень</w:t>
      </w:r>
    </w:p>
    <w:p w:rsidR="00667E96" w:rsidRDefault="00667E96" w:rsidP="007D2F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результатов мероприятий,</w:t>
      </w:r>
      <w:r w:rsidRPr="00FB483A">
        <w:rPr>
          <w:rFonts w:ascii="Times New Roman" w:hAnsi="Times New Roman" w:cs="Times New Roman"/>
          <w:sz w:val="24"/>
          <w:szCs w:val="24"/>
        </w:rPr>
        <w:t>при достижении (реализации) которых возникают расходные</w:t>
      </w:r>
    </w:p>
    <w:p w:rsidR="00667E96" w:rsidRDefault="00667E96" w:rsidP="007D2F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Pr="00166D5B">
        <w:rPr>
          <w:rFonts w:ascii="Times New Roman" w:hAnsi="Times New Roman" w:cs="Times New Roman"/>
          <w:sz w:val="24"/>
          <w:szCs w:val="24"/>
        </w:rPr>
        <w:t>городского поселения Кромы Кромского района Орловской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B483A">
        <w:rPr>
          <w:rFonts w:ascii="Times New Roman" w:hAnsi="Times New Roman" w:cs="Times New Roman"/>
          <w:sz w:val="24"/>
          <w:szCs w:val="24"/>
        </w:rPr>
        <w:t xml:space="preserve">в целях софинансирования </w:t>
      </w:r>
    </w:p>
    <w:p w:rsidR="00667E96" w:rsidRPr="00FB483A" w:rsidRDefault="00667E96" w:rsidP="007D2F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t xml:space="preserve">которых предоставляется </w:t>
      </w:r>
      <w:r>
        <w:rPr>
          <w:rFonts w:ascii="Times New Roman" w:hAnsi="Times New Roman" w:cs="Times New Roman"/>
          <w:sz w:val="24"/>
          <w:szCs w:val="24"/>
        </w:rPr>
        <w:t>иной межбюджетный трансферт</w:t>
      </w:r>
    </w:p>
    <w:p w:rsidR="00667E96" w:rsidRPr="00FB483A" w:rsidRDefault="00667E96" w:rsidP="00FB48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62" w:tblpY="4171"/>
        <w:tblW w:w="14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842"/>
        <w:gridCol w:w="1276"/>
        <w:gridCol w:w="1276"/>
        <w:gridCol w:w="2348"/>
        <w:gridCol w:w="1621"/>
        <w:gridCol w:w="1497"/>
        <w:gridCol w:w="1480"/>
        <w:gridCol w:w="1984"/>
        <w:gridCol w:w="13"/>
      </w:tblGrid>
      <w:tr w:rsidR="00667E96" w:rsidTr="00A12DF9">
        <w:tc>
          <w:tcPr>
            <w:tcW w:w="1622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1842" w:type="dxa"/>
            <w:vMerge w:val="restart"/>
          </w:tcPr>
          <w:p w:rsidR="00667E96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объекта </w:t>
            </w:r>
            <w:r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276" w:type="dxa"/>
            <w:vMerge w:val="restart"/>
          </w:tcPr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Значение</w:t>
            </w:r>
          </w:p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результата</w:t>
            </w:r>
          </w:p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использова</w:t>
            </w:r>
            <w:r w:rsidRPr="002F2F02">
              <w:rPr>
                <w:color w:val="000000"/>
                <w:sz w:val="24"/>
                <w:szCs w:val="24"/>
              </w:rPr>
              <w:softHyphen/>
            </w:r>
          </w:p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ния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иного межбюджетного трансферта</w:t>
            </w:r>
          </w:p>
        </w:tc>
        <w:tc>
          <w:tcPr>
            <w:tcW w:w="1276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исполнения </w:t>
            </w:r>
          </w:p>
        </w:tc>
        <w:tc>
          <w:tcPr>
            <w:tcW w:w="2348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Направление использования средств (строительство, проектно-изыскательские работы, реконструкция, техническое перевооружение, капитальный ремонт, ремонт, приобретение) </w:t>
            </w:r>
          </w:p>
        </w:tc>
        <w:tc>
          <w:tcPr>
            <w:tcW w:w="6595" w:type="dxa"/>
            <w:gridSpan w:val="5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Объем бюджетных ассигнований на исполнение расходных обязательств муниципального образования, предусмотренный в местном бюджете, рублей</w:t>
            </w:r>
          </w:p>
        </w:tc>
      </w:tr>
      <w:tr w:rsidR="00667E96" w:rsidTr="00A12DF9">
        <w:tc>
          <w:tcPr>
            <w:tcW w:w="162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74" w:type="dxa"/>
            <w:gridSpan w:val="4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667E96" w:rsidTr="00A12DF9">
        <w:tc>
          <w:tcPr>
            <w:tcW w:w="162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667E96" w:rsidRPr="006A0D18" w:rsidRDefault="00667E96" w:rsidP="00C853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 xml:space="preserve">иного межбюджетного трансферта </w:t>
            </w:r>
          </w:p>
        </w:tc>
        <w:tc>
          <w:tcPr>
            <w:tcW w:w="1480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уровень софинансирования , %</w:t>
            </w:r>
          </w:p>
        </w:tc>
        <w:tc>
          <w:tcPr>
            <w:tcW w:w="1997" w:type="dxa"/>
            <w:gridSpan w:val="2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объем бюджетных ассигнований на исполнение расходных обязательств муниципального образования, предусмотренный за счет местного бюджета</w:t>
            </w:r>
          </w:p>
        </w:tc>
      </w:tr>
      <w:tr w:rsidR="00667E96" w:rsidTr="00A12DF9">
        <w:trPr>
          <w:trHeight w:val="382"/>
        </w:trPr>
        <w:tc>
          <w:tcPr>
            <w:tcW w:w="162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667E96" w:rsidRPr="006A0D18" w:rsidRDefault="00667E96" w:rsidP="00A045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97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gridSpan w:val="2"/>
          </w:tcPr>
          <w:p w:rsidR="00667E96" w:rsidRPr="006A0D18" w:rsidRDefault="00667E96" w:rsidP="00C853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67E96" w:rsidTr="00A12DF9">
        <w:tc>
          <w:tcPr>
            <w:tcW w:w="1622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8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1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7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7" w:type="dxa"/>
            <w:gridSpan w:val="2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67E96" w:rsidTr="00A12DF9">
        <w:trPr>
          <w:gridAfter w:val="1"/>
          <w:wAfter w:w="13" w:type="dxa"/>
        </w:trPr>
        <w:tc>
          <w:tcPr>
            <w:tcW w:w="1622" w:type="dxa"/>
          </w:tcPr>
          <w:p w:rsidR="00667E96" w:rsidRPr="00BD4ACF" w:rsidRDefault="00667E96" w:rsidP="006072CF">
            <w:pPr>
              <w:pStyle w:val="ConsPlusNormal"/>
              <w:rPr>
                <w:rFonts w:ascii="Times New Roman" w:hAnsi="Times New Roman" w:cs="Times New Roman"/>
              </w:rPr>
            </w:pPr>
            <w:r w:rsidRPr="00BD4ACF">
              <w:rPr>
                <w:rFonts w:ascii="Times New Roman" w:hAnsi="Times New Roman" w:cs="Times New Roman"/>
              </w:rPr>
              <w:t>Ремонт автомобильных дорог  общего пользования местного значения</w:t>
            </w:r>
          </w:p>
        </w:tc>
        <w:tc>
          <w:tcPr>
            <w:tcW w:w="1842" w:type="dxa"/>
          </w:tcPr>
          <w:p w:rsidR="00667E96" w:rsidRPr="001650EA" w:rsidRDefault="00667E96" w:rsidP="00A12D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853E3">
              <w:rPr>
                <w:rFonts w:ascii="Times New Roman" w:hAnsi="Times New Roman" w:cs="Times New Roman"/>
                <w:szCs w:val="22"/>
              </w:rPr>
              <w:t xml:space="preserve">Капитальный ремонт автомобильных дорог общего пользования местного </w:t>
            </w:r>
            <w:r w:rsidRPr="00C853E3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значения пгт. Кромы Кромского района Орловской области </w:t>
            </w:r>
            <w:r w:rsidRPr="00A12DF9">
              <w:rPr>
                <w:rFonts w:ascii="Times New Roman" w:hAnsi="Times New Roman" w:cs="Times New Roman"/>
                <w:szCs w:val="22"/>
              </w:rPr>
              <w:t>(ул. Маслозаводская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>,</w:t>
            </w:r>
            <w:r w:rsidRPr="00A12DF9">
              <w:rPr>
                <w:rFonts w:ascii="Times New Roman" w:hAnsi="Times New Roman" w:cs="Times New Roman"/>
                <w:szCs w:val="22"/>
              </w:rPr>
              <w:t xml:space="preserve"> ул. 8 Марта, 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Pr="00A12DF9">
              <w:rPr>
                <w:rFonts w:ascii="Times New Roman" w:hAnsi="Times New Roman" w:cs="Times New Roman"/>
                <w:szCs w:val="22"/>
              </w:rPr>
              <w:t xml:space="preserve">ул. Маяковского, 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Pr="00A12DF9">
              <w:rPr>
                <w:rFonts w:ascii="Times New Roman" w:hAnsi="Times New Roman" w:cs="Times New Roman"/>
                <w:szCs w:val="22"/>
              </w:rPr>
              <w:t>ул. Есенина, ул.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>Карла Маркса (от д.111 до д.105</w:t>
            </w:r>
            <w:r w:rsidR="007170B1">
              <w:rPr>
                <w:rFonts w:ascii="Times New Roman" w:hAnsi="Times New Roman" w:cs="Times New Roman"/>
                <w:szCs w:val="22"/>
              </w:rPr>
              <w:t>; от д.122 до д.164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>),</w:t>
            </w:r>
            <w:r w:rsidRPr="00A12DF9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 xml:space="preserve">                      </w:t>
            </w:r>
            <w:r w:rsidRPr="00A12DF9">
              <w:rPr>
                <w:rFonts w:ascii="Times New Roman" w:hAnsi="Times New Roman" w:cs="Times New Roman"/>
                <w:szCs w:val="22"/>
              </w:rPr>
              <w:t>ул. Строителей)</w:t>
            </w:r>
          </w:p>
        </w:tc>
        <w:tc>
          <w:tcPr>
            <w:tcW w:w="1276" w:type="dxa"/>
          </w:tcPr>
          <w:p w:rsidR="00667E96" w:rsidRPr="001650EA" w:rsidRDefault="00551CA7" w:rsidP="009D04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Отремонтированы участ</w:t>
            </w:r>
            <w:r w:rsidR="00667E96" w:rsidRPr="001650EA">
              <w:rPr>
                <w:rFonts w:ascii="Times New Roman" w:hAnsi="Times New Roman" w:cs="Times New Roman"/>
              </w:rPr>
              <w:t xml:space="preserve">ки общей </w:t>
            </w:r>
            <w:r w:rsidR="009D042B">
              <w:rPr>
                <w:rFonts w:ascii="Times New Roman" w:hAnsi="Times New Roman" w:cs="Times New Roman"/>
              </w:rPr>
              <w:t>протяженностью</w:t>
            </w:r>
            <w:r w:rsidR="00667E96" w:rsidRPr="001650EA">
              <w:rPr>
                <w:rFonts w:ascii="Times New Roman" w:hAnsi="Times New Roman" w:cs="Times New Roman"/>
              </w:rPr>
              <w:t xml:space="preserve"> </w:t>
            </w:r>
            <w:r w:rsidR="00667E96">
              <w:rPr>
                <w:rFonts w:ascii="Times New Roman" w:hAnsi="Times New Roman" w:cs="Times New Roman"/>
              </w:rPr>
              <w:t>2</w:t>
            </w:r>
            <w:r w:rsidR="009D042B">
              <w:rPr>
                <w:rFonts w:ascii="Times New Roman" w:hAnsi="Times New Roman" w:cs="Times New Roman"/>
              </w:rPr>
              <w:t>,</w:t>
            </w:r>
            <w:r w:rsidR="007170B1">
              <w:rPr>
                <w:rFonts w:ascii="Times New Roman" w:hAnsi="Times New Roman" w:cs="Times New Roman"/>
              </w:rPr>
              <w:t>7</w:t>
            </w:r>
            <w:r w:rsidR="009D042B">
              <w:rPr>
                <w:rFonts w:ascii="Times New Roman" w:hAnsi="Times New Roman" w:cs="Times New Roman"/>
              </w:rPr>
              <w:t>5</w:t>
            </w:r>
            <w:r w:rsidR="00667E96" w:rsidRPr="001650EA">
              <w:rPr>
                <w:rFonts w:ascii="Times New Roman" w:hAnsi="Times New Roman" w:cs="Times New Roman"/>
              </w:rPr>
              <w:t xml:space="preserve"> </w:t>
            </w:r>
            <w:r w:rsidR="00667E96">
              <w:rPr>
                <w:rFonts w:ascii="Times New Roman" w:hAnsi="Times New Roman" w:cs="Times New Roman"/>
              </w:rPr>
              <w:lastRenderedPageBreak/>
              <w:t>к</w:t>
            </w:r>
            <w:r w:rsidR="00667E96" w:rsidRPr="001650E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</w:tcPr>
          <w:p w:rsidR="00667E96" w:rsidRPr="00DE554D" w:rsidRDefault="00667E96" w:rsidP="00C853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54D">
              <w:rPr>
                <w:rFonts w:ascii="Times New Roman" w:hAnsi="Times New Roman" w:cs="Times New Roman"/>
                <w:szCs w:val="22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DE554D">
              <w:rPr>
                <w:rFonts w:ascii="Times New Roman" w:hAnsi="Times New Roman" w:cs="Times New Roman"/>
                <w:szCs w:val="22"/>
              </w:rPr>
              <w:t xml:space="preserve"> г</w:t>
            </w:r>
          </w:p>
        </w:tc>
        <w:tc>
          <w:tcPr>
            <w:tcW w:w="2348" w:type="dxa"/>
          </w:tcPr>
          <w:p w:rsidR="00667E96" w:rsidRPr="00DE554D" w:rsidRDefault="00667E96" w:rsidP="00DE55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Капитальный </w:t>
            </w:r>
            <w:r w:rsidRPr="00DE554D">
              <w:rPr>
                <w:rFonts w:ascii="Times New Roman" w:hAnsi="Times New Roman" w:cs="Times New Roman"/>
                <w:szCs w:val="22"/>
              </w:rPr>
              <w:t>ремонт</w:t>
            </w:r>
          </w:p>
        </w:tc>
        <w:tc>
          <w:tcPr>
            <w:tcW w:w="1621" w:type="dxa"/>
          </w:tcPr>
          <w:p w:rsidR="00667E96" w:rsidRPr="00DE554D" w:rsidRDefault="007170B1" w:rsidP="00D939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13 450 005,</w:t>
            </w:r>
            <w:r w:rsidR="00D939C2">
              <w:rPr>
                <w:rFonts w:ascii="Times New Roman" w:hAnsi="Times New Roman" w:cs="Times New Roman"/>
                <w:szCs w:val="22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497" w:type="dxa"/>
          </w:tcPr>
          <w:p w:rsidR="00667E96" w:rsidRPr="00DE554D" w:rsidRDefault="007170B1" w:rsidP="006072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13 315 505,47</w:t>
            </w:r>
          </w:p>
        </w:tc>
        <w:tc>
          <w:tcPr>
            <w:tcW w:w="1480" w:type="dxa"/>
          </w:tcPr>
          <w:p w:rsidR="00667E96" w:rsidRPr="00DE554D" w:rsidRDefault="00667E96" w:rsidP="009D0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554D">
              <w:rPr>
                <w:rFonts w:ascii="Times New Roman" w:hAnsi="Times New Roman" w:cs="Times New Roman"/>
                <w:szCs w:val="22"/>
              </w:rPr>
              <w:t xml:space="preserve">          1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9D042B">
              <w:rPr>
                <w:rFonts w:ascii="Times New Roman" w:hAnsi="Times New Roman" w:cs="Times New Roman"/>
                <w:szCs w:val="22"/>
              </w:rPr>
              <w:t>0</w:t>
            </w:r>
            <w:r w:rsidRPr="00DE554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984" w:type="dxa"/>
          </w:tcPr>
          <w:p w:rsidR="00667E96" w:rsidRPr="00DE554D" w:rsidRDefault="00667E96" w:rsidP="007170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="007170B1">
              <w:rPr>
                <w:rFonts w:ascii="Times New Roman" w:hAnsi="Times New Roman" w:cs="Times New Roman"/>
                <w:szCs w:val="22"/>
              </w:rPr>
              <w:t>134 500,09</w:t>
            </w:r>
          </w:p>
        </w:tc>
      </w:tr>
    </w:tbl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 w:rsidP="007E6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667E96" w:rsidRDefault="00667E96" w:rsidP="007E6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7E96" w:rsidRPr="00FF6B29" w:rsidRDefault="00667E96" w:rsidP="007E6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7E96" w:rsidRDefault="00667E96" w:rsidP="00CE4848">
      <w:pPr>
        <w:ind w:left="142" w:hanging="122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Глава Кромского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8F55C4">
        <w:rPr>
          <w:rFonts w:ascii="Times New Roman" w:hAnsi="Times New Roman" w:cs="Times New Roman"/>
          <w:sz w:val="26"/>
          <w:szCs w:val="26"/>
        </w:rPr>
        <w:t>И.о.н</w:t>
      </w:r>
      <w:r w:rsidRPr="007E603C">
        <w:rPr>
          <w:rFonts w:ascii="Times New Roman" w:hAnsi="Times New Roman" w:cs="Times New Roman"/>
          <w:sz w:val="26"/>
          <w:szCs w:val="26"/>
        </w:rPr>
        <w:t>ачальник</w:t>
      </w:r>
      <w:r w:rsidR="008F55C4">
        <w:rPr>
          <w:rFonts w:ascii="Times New Roman" w:hAnsi="Times New Roman" w:cs="Times New Roman"/>
          <w:sz w:val="26"/>
          <w:szCs w:val="26"/>
        </w:rPr>
        <w:t>а</w:t>
      </w:r>
      <w:r w:rsidRPr="007E603C">
        <w:rPr>
          <w:rFonts w:ascii="Times New Roman" w:hAnsi="Times New Roman" w:cs="Times New Roman"/>
          <w:sz w:val="26"/>
          <w:szCs w:val="26"/>
        </w:rPr>
        <w:t xml:space="preserve"> отдела по решению вопросов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67E96" w:rsidRDefault="00667E96" w:rsidP="00CE4848">
      <w:pPr>
        <w:ind w:left="142" w:hanging="12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Орловской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местного значения городского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667E96" w:rsidRDefault="00667E96" w:rsidP="00CE4848">
      <w:pPr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>Кромы Кромского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Орловской области</w:t>
      </w:r>
    </w:p>
    <w:p w:rsidR="00667E96" w:rsidRPr="00454793" w:rsidRDefault="00667E96" w:rsidP="00CE4848">
      <w:pPr>
        <w:rPr>
          <w:rFonts w:ascii="Times New Roman" w:hAnsi="Times New Roman" w:cs="Times New Roman"/>
          <w:sz w:val="26"/>
          <w:szCs w:val="26"/>
        </w:rPr>
      </w:pPr>
    </w:p>
    <w:p w:rsidR="00667E96" w:rsidRPr="007E603C" w:rsidRDefault="00667E96" w:rsidP="00CE4848">
      <w:pPr>
        <w:ind w:firstLine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____________________А.И.Усиков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______</w:t>
      </w:r>
      <w:r w:rsidRPr="007E603C">
        <w:rPr>
          <w:rFonts w:ascii="Times New Roman" w:hAnsi="Times New Roman" w:cs="Times New Roman"/>
          <w:sz w:val="26"/>
          <w:szCs w:val="26"/>
        </w:rPr>
        <w:t>_______________</w:t>
      </w:r>
      <w:r w:rsidR="008F55C4">
        <w:rPr>
          <w:rFonts w:ascii="Times New Roman" w:hAnsi="Times New Roman" w:cs="Times New Roman"/>
          <w:sz w:val="26"/>
          <w:szCs w:val="26"/>
        </w:rPr>
        <w:t>Е.В.Чикина</w:t>
      </w:r>
      <w:r w:rsidRPr="007E60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7E96" w:rsidRPr="00454793" w:rsidRDefault="00667E96" w:rsidP="00CE48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E603C"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>МП</w:t>
      </w:r>
    </w:p>
    <w:p w:rsidR="00667E96" w:rsidRPr="007E603C" w:rsidRDefault="00667E96" w:rsidP="00CE4848">
      <w:pPr>
        <w:rPr>
          <w:rFonts w:ascii="Times New Roman" w:hAnsi="Times New Roman" w:cs="Times New Roman"/>
          <w:sz w:val="26"/>
          <w:szCs w:val="26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sectPr w:rsidR="00667E96" w:rsidSect="00DE554D">
          <w:pgSz w:w="16838" w:h="11905" w:orient="landscape"/>
          <w:pgMar w:top="1701" w:right="1134" w:bottom="1134" w:left="1134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686ACF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67E96"/>
    <w:rsid w:val="00674509"/>
    <w:rsid w:val="00674EF5"/>
    <w:rsid w:val="00686ACF"/>
    <w:rsid w:val="006A0D18"/>
    <w:rsid w:val="006D1772"/>
    <w:rsid w:val="006E4426"/>
    <w:rsid w:val="006F6D0F"/>
    <w:rsid w:val="007170B1"/>
    <w:rsid w:val="007521B5"/>
    <w:rsid w:val="0075256B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D042B"/>
    <w:rsid w:val="00A04513"/>
    <w:rsid w:val="00A12A55"/>
    <w:rsid w:val="00A12DF9"/>
    <w:rsid w:val="00A346BC"/>
    <w:rsid w:val="00A4041C"/>
    <w:rsid w:val="00A43113"/>
    <w:rsid w:val="00A43A05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89BC6C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6FC94-72F4-4581-A6D3-F776C876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6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2024-04-08T12:08:00Z</cp:lastPrinted>
  <dcterms:created xsi:type="dcterms:W3CDTF">2022-01-20T13:26:00Z</dcterms:created>
  <dcterms:modified xsi:type="dcterms:W3CDTF">2024-04-08T12:08:00Z</dcterms:modified>
</cp:coreProperties>
</file>