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103" w:rsidRDefault="00E44103" w:rsidP="00536A5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  <w:r w:rsidRPr="00B4651E">
        <w:rPr>
          <w:sz w:val="27"/>
          <w:szCs w:val="27"/>
        </w:rPr>
        <w:t>Соглашение</w:t>
      </w:r>
      <w:r>
        <w:rPr>
          <w:sz w:val="27"/>
          <w:szCs w:val="27"/>
        </w:rPr>
        <w:t xml:space="preserve"> №1</w:t>
      </w:r>
    </w:p>
    <w:p w:rsidR="00E44103" w:rsidRDefault="00E44103" w:rsidP="00536A5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  <w:r w:rsidRPr="00B4651E">
        <w:rPr>
          <w:sz w:val="27"/>
          <w:szCs w:val="27"/>
        </w:rPr>
        <w:t xml:space="preserve"> о предоставлении иного межбюджетного трансферта, имеющего целевое назначение, из бюджета</w:t>
      </w:r>
      <w:r>
        <w:rPr>
          <w:sz w:val="27"/>
          <w:szCs w:val="27"/>
        </w:rPr>
        <w:t xml:space="preserve"> муниципального образования</w:t>
      </w:r>
      <w:r w:rsidRPr="00B4651E">
        <w:rPr>
          <w:sz w:val="27"/>
          <w:szCs w:val="27"/>
        </w:rPr>
        <w:t xml:space="preserve"> Кромско</w:t>
      </w:r>
      <w:r>
        <w:rPr>
          <w:sz w:val="27"/>
          <w:szCs w:val="27"/>
        </w:rPr>
        <w:t>й</w:t>
      </w:r>
      <w:r w:rsidRPr="00B4651E">
        <w:rPr>
          <w:sz w:val="27"/>
          <w:szCs w:val="27"/>
        </w:rPr>
        <w:t xml:space="preserve">  район Орловской области</w:t>
      </w:r>
      <w:r>
        <w:rPr>
          <w:sz w:val="27"/>
          <w:szCs w:val="27"/>
        </w:rPr>
        <w:t xml:space="preserve"> </w:t>
      </w:r>
      <w:r w:rsidRPr="00B4651E">
        <w:rPr>
          <w:sz w:val="27"/>
          <w:szCs w:val="27"/>
        </w:rPr>
        <w:t xml:space="preserve">бюджету городского поселения Кромы Кромского района Орловской области </w:t>
      </w:r>
    </w:p>
    <w:p w:rsidR="00E44103" w:rsidRPr="00B4651E" w:rsidRDefault="00E44103" w:rsidP="00536A5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</w:p>
    <w:p w:rsidR="00E44103" w:rsidRPr="00B4651E" w:rsidRDefault="00E44103" w:rsidP="0083617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B4651E">
        <w:rPr>
          <w:rFonts w:ascii="Times New Roman" w:hAnsi="Times New Roman" w:cs="Times New Roman"/>
          <w:sz w:val="27"/>
          <w:szCs w:val="27"/>
        </w:rPr>
        <w:t xml:space="preserve">      п. Кромы</w:t>
      </w:r>
      <w:r w:rsidRPr="00B4651E">
        <w:rPr>
          <w:rFonts w:ascii="Times New Roman" w:hAnsi="Times New Roman" w:cs="Times New Roman"/>
          <w:sz w:val="27"/>
          <w:szCs w:val="27"/>
        </w:rPr>
        <w:tab/>
      </w:r>
      <w:r w:rsidRPr="00B4651E"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Pr="00B4651E">
        <w:rPr>
          <w:rFonts w:ascii="Times New Roman" w:hAnsi="Times New Roman" w:cs="Times New Roman"/>
          <w:sz w:val="27"/>
          <w:szCs w:val="27"/>
        </w:rPr>
        <w:tab/>
        <w:t xml:space="preserve">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</w:t>
      </w:r>
      <w:r w:rsidRPr="00B4651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« </w:t>
      </w:r>
      <w:r w:rsidR="00137DD3">
        <w:rPr>
          <w:rFonts w:ascii="Times New Roman" w:hAnsi="Times New Roman" w:cs="Times New Roman"/>
          <w:sz w:val="27"/>
          <w:szCs w:val="27"/>
        </w:rPr>
        <w:t>24</w:t>
      </w:r>
      <w:r>
        <w:rPr>
          <w:rFonts w:ascii="Times New Roman" w:hAnsi="Times New Roman" w:cs="Times New Roman"/>
          <w:sz w:val="27"/>
          <w:szCs w:val="27"/>
        </w:rPr>
        <w:t xml:space="preserve"> » </w:t>
      </w:r>
      <w:r w:rsidR="005B63FB">
        <w:rPr>
          <w:rFonts w:ascii="Times New Roman" w:hAnsi="Times New Roman" w:cs="Times New Roman"/>
          <w:sz w:val="27"/>
          <w:szCs w:val="27"/>
        </w:rPr>
        <w:t>января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5B63FB">
        <w:rPr>
          <w:rFonts w:ascii="Times New Roman" w:hAnsi="Times New Roman" w:cs="Times New Roman"/>
          <w:sz w:val="27"/>
          <w:szCs w:val="27"/>
        </w:rPr>
        <w:t>2025</w:t>
      </w:r>
      <w:r w:rsidRPr="00B4651E">
        <w:rPr>
          <w:rFonts w:ascii="Times New Roman" w:hAnsi="Times New Roman" w:cs="Times New Roman"/>
          <w:sz w:val="27"/>
          <w:szCs w:val="27"/>
        </w:rPr>
        <w:t xml:space="preserve"> г.</w:t>
      </w:r>
    </w:p>
    <w:p w:rsidR="00E44103" w:rsidRDefault="00E44103" w:rsidP="0083617E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44103" w:rsidRPr="00B4651E" w:rsidRDefault="00E44103" w:rsidP="00EB6563">
      <w:pPr>
        <w:pStyle w:val="1"/>
        <w:spacing w:after="560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Администрация Кромского района </w:t>
      </w:r>
      <w:r w:rsidRPr="00B4651E">
        <w:rPr>
          <w:color w:val="000000"/>
          <w:sz w:val="27"/>
          <w:szCs w:val="27"/>
        </w:rPr>
        <w:t xml:space="preserve">Орловской области, именуемая в дальнейшем «Администрация», </w:t>
      </w:r>
      <w:r w:rsidRPr="00B4651E">
        <w:rPr>
          <w:sz w:val="27"/>
          <w:szCs w:val="27"/>
        </w:rPr>
        <w:t>в лице Главы Кромского района Орловской области Усикова Андрея Ивановича</w:t>
      </w:r>
      <w:r w:rsidRPr="00B4651E">
        <w:rPr>
          <w:color w:val="000000"/>
          <w:sz w:val="27"/>
          <w:szCs w:val="27"/>
        </w:rPr>
        <w:t>, действующего на основании Устава Кромского района Орловской области</w:t>
      </w:r>
      <w:r w:rsidRPr="00B4651E">
        <w:rPr>
          <w:sz w:val="27"/>
          <w:szCs w:val="27"/>
        </w:rPr>
        <w:t xml:space="preserve">, </w:t>
      </w:r>
      <w:r w:rsidRPr="00B4651E">
        <w:rPr>
          <w:color w:val="000000"/>
          <w:sz w:val="27"/>
          <w:szCs w:val="27"/>
        </w:rPr>
        <w:t xml:space="preserve">с одной стороны и </w:t>
      </w:r>
      <w:r w:rsidRPr="00B4651E">
        <w:rPr>
          <w:sz w:val="27"/>
          <w:szCs w:val="27"/>
        </w:rPr>
        <w:t>администрация Кромского района Орловской области,</w:t>
      </w:r>
      <w:r w:rsidRPr="00B4651E">
        <w:rPr>
          <w:color w:val="000000"/>
          <w:sz w:val="27"/>
          <w:szCs w:val="27"/>
        </w:rPr>
        <w:t xml:space="preserve"> именуемая в дальнейшем </w:t>
      </w:r>
      <w:r w:rsidRPr="00B4651E">
        <w:rPr>
          <w:spacing w:val="-2"/>
          <w:sz w:val="27"/>
          <w:szCs w:val="27"/>
        </w:rPr>
        <w:t>«</w:t>
      </w:r>
      <w:r w:rsidRPr="00B4651E">
        <w:rPr>
          <w:sz w:val="27"/>
          <w:szCs w:val="27"/>
        </w:rPr>
        <w:t>Муниципалитет</w:t>
      </w:r>
      <w:r w:rsidRPr="00B4651E">
        <w:rPr>
          <w:spacing w:val="-2"/>
          <w:sz w:val="27"/>
          <w:szCs w:val="27"/>
        </w:rPr>
        <w:t>»</w:t>
      </w:r>
      <w:r w:rsidRPr="00B4651E">
        <w:rPr>
          <w:sz w:val="27"/>
          <w:szCs w:val="27"/>
        </w:rPr>
        <w:t xml:space="preserve"> в лице начальника отдела по решению вопросов местного значения городского поселения Кромы Кромского района Орловской области Кузнецова Александра Александрович</w:t>
      </w:r>
      <w:r>
        <w:rPr>
          <w:sz w:val="27"/>
          <w:szCs w:val="27"/>
        </w:rPr>
        <w:t>а</w:t>
      </w:r>
      <w:r w:rsidRPr="00B4651E">
        <w:rPr>
          <w:sz w:val="27"/>
          <w:szCs w:val="27"/>
        </w:rPr>
        <w:t xml:space="preserve">, действующего на основании </w:t>
      </w:r>
      <w:r>
        <w:rPr>
          <w:sz w:val="27"/>
          <w:szCs w:val="27"/>
        </w:rPr>
        <w:t>доверенности</w:t>
      </w:r>
      <w:r w:rsidRPr="00B4651E">
        <w:rPr>
          <w:sz w:val="27"/>
          <w:szCs w:val="27"/>
        </w:rPr>
        <w:t xml:space="preserve"> администрации Кромского района Орловской области от </w:t>
      </w:r>
      <w:r>
        <w:rPr>
          <w:sz w:val="27"/>
          <w:szCs w:val="27"/>
        </w:rPr>
        <w:t>01 июл</w:t>
      </w:r>
      <w:r w:rsidRPr="00B4651E">
        <w:rPr>
          <w:sz w:val="27"/>
          <w:szCs w:val="27"/>
        </w:rPr>
        <w:t>я 2024 года  №</w:t>
      </w:r>
      <w:r>
        <w:rPr>
          <w:sz w:val="27"/>
          <w:szCs w:val="27"/>
        </w:rPr>
        <w:t xml:space="preserve"> 246</w:t>
      </w:r>
      <w:r w:rsidRPr="00B4651E">
        <w:rPr>
          <w:color w:val="000000"/>
          <w:sz w:val="27"/>
          <w:szCs w:val="27"/>
        </w:rPr>
        <w:t xml:space="preserve"> с другой стороны,</w:t>
      </w:r>
      <w:r w:rsidRPr="00B4651E">
        <w:rPr>
          <w:sz w:val="27"/>
          <w:szCs w:val="27"/>
        </w:rPr>
        <w:t xml:space="preserve"> совместно именуемые в дальнейшем «Стороны», в соответствии с Бюджетным кодексом Российской Федерации, постановлением Правительства Орловской области от 19 августа 2024 года № 538 «Об утверждении Правил предоставления из областного бюджета бюджетам муниципальных образований Орловской области иных межбюджетных трансфертов на финансовое обеспечение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Орловской области», постановлением администрации Кромского района Орловской области от 09 сентября 2024 года № 655 «Об утверждении Правил предоставления из районного бюджета бюджету городского поселения Кромы Кромского района Орловской области иных межбюджетных трансфертов, за счет средств областного бюджета, на финансовое обеспечение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Кромского района» в целях предоставления иного межбюджетного трансферта бюджету городского поселения Кромы Кромского района </w:t>
      </w:r>
      <w:r w:rsidR="00AA2DFF">
        <w:rPr>
          <w:sz w:val="27"/>
          <w:szCs w:val="27"/>
        </w:rPr>
        <w:t>О</w:t>
      </w:r>
      <w:r w:rsidRPr="00B4651E">
        <w:rPr>
          <w:sz w:val="27"/>
          <w:szCs w:val="27"/>
        </w:rPr>
        <w:t>рловской области</w:t>
      </w:r>
      <w:r w:rsidR="00041AF3">
        <w:rPr>
          <w:sz w:val="27"/>
          <w:szCs w:val="27"/>
        </w:rPr>
        <w:t>,</w:t>
      </w:r>
      <w:r w:rsidRPr="00B4651E">
        <w:rPr>
          <w:sz w:val="27"/>
          <w:szCs w:val="27"/>
        </w:rPr>
        <w:t xml:space="preserve"> заключили настоящее Соглашение о нижеследующем.</w:t>
      </w:r>
    </w:p>
    <w:p w:rsidR="00E44103" w:rsidRPr="00B4651E" w:rsidRDefault="00E44103" w:rsidP="006E650D">
      <w:pPr>
        <w:pStyle w:val="1"/>
        <w:numPr>
          <w:ilvl w:val="0"/>
          <w:numId w:val="1"/>
        </w:numPr>
        <w:shd w:val="clear" w:color="auto" w:fill="auto"/>
        <w:tabs>
          <w:tab w:val="left" w:pos="294"/>
        </w:tabs>
        <w:spacing w:after="480"/>
        <w:ind w:firstLine="0"/>
        <w:jc w:val="center"/>
        <w:rPr>
          <w:sz w:val="27"/>
          <w:szCs w:val="27"/>
        </w:rPr>
      </w:pPr>
      <w:r w:rsidRPr="00B4651E">
        <w:rPr>
          <w:sz w:val="27"/>
          <w:szCs w:val="27"/>
        </w:rPr>
        <w:t>Предмет Соглашения</w:t>
      </w:r>
    </w:p>
    <w:p w:rsidR="00E44103" w:rsidRPr="00B4651E" w:rsidRDefault="00E44103" w:rsidP="004C761A">
      <w:pPr>
        <w:pStyle w:val="ConsPlusTitle"/>
        <w:ind w:left="142" w:right="-186" w:firstLine="567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A34AA">
        <w:rPr>
          <w:rFonts w:ascii="Times New Roman" w:hAnsi="Times New Roman" w:cs="Times New Roman"/>
          <w:b w:val="0"/>
          <w:sz w:val="26"/>
          <w:szCs w:val="26"/>
        </w:rPr>
        <w:t>1.1. Предметом настоящего Соглашения является предоставление из бюджета муниципального образования Кромской район Орловской области в 202</w:t>
      </w:r>
      <w:r w:rsidR="005B63FB">
        <w:rPr>
          <w:rFonts w:ascii="Times New Roman" w:hAnsi="Times New Roman" w:cs="Times New Roman"/>
          <w:b w:val="0"/>
          <w:sz w:val="26"/>
          <w:szCs w:val="26"/>
        </w:rPr>
        <w:t>5</w:t>
      </w:r>
      <w:r w:rsidRPr="00BA34AA">
        <w:rPr>
          <w:rFonts w:ascii="Times New Roman" w:hAnsi="Times New Roman" w:cs="Times New Roman"/>
          <w:b w:val="0"/>
          <w:sz w:val="26"/>
          <w:szCs w:val="26"/>
        </w:rPr>
        <w:t xml:space="preserve"> году бюджету городского поселения Кромы Кромского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BA34AA">
        <w:rPr>
          <w:rFonts w:ascii="Times New Roman" w:hAnsi="Times New Roman" w:cs="Times New Roman"/>
          <w:b w:val="0"/>
          <w:sz w:val="26"/>
          <w:szCs w:val="26"/>
        </w:rPr>
        <w:t>района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BA34AA">
        <w:rPr>
          <w:rFonts w:ascii="Times New Roman" w:hAnsi="Times New Roman" w:cs="Times New Roman"/>
          <w:b w:val="0"/>
          <w:sz w:val="26"/>
          <w:szCs w:val="26"/>
        </w:rPr>
        <w:t>Орловской</w:t>
      </w:r>
      <w:r w:rsidRPr="00B4651E">
        <w:rPr>
          <w:rFonts w:ascii="Times New Roman" w:hAnsi="Times New Roman" w:cs="Times New Roman"/>
          <w:b w:val="0"/>
          <w:sz w:val="27"/>
          <w:szCs w:val="27"/>
        </w:rPr>
        <w:t xml:space="preserve"> области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B4651E">
        <w:rPr>
          <w:rFonts w:ascii="Times New Roman" w:hAnsi="Times New Roman" w:cs="Times New Roman"/>
          <w:b w:val="0"/>
          <w:sz w:val="27"/>
          <w:szCs w:val="27"/>
        </w:rPr>
        <w:t>иного</w:t>
      </w:r>
      <w:r w:rsidR="004C761A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B4651E">
        <w:rPr>
          <w:rFonts w:ascii="Times New Roman" w:hAnsi="Times New Roman" w:cs="Times New Roman"/>
          <w:b w:val="0"/>
          <w:sz w:val="27"/>
          <w:szCs w:val="27"/>
        </w:rPr>
        <w:t xml:space="preserve">межбюджетного трансферта, имеющего целевое назначение, за счет </w:t>
      </w:r>
      <w:r w:rsidRPr="00B4651E">
        <w:rPr>
          <w:rFonts w:ascii="Times New Roman" w:hAnsi="Times New Roman" w:cs="Times New Roman"/>
          <w:b w:val="0"/>
          <w:sz w:val="27"/>
          <w:szCs w:val="27"/>
        </w:rPr>
        <w:lastRenderedPageBreak/>
        <w:t>средств областного бюджета, на финансовое обеспечение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Кромского района (далее - Иной межбюджетный трансферт), в соответствии со сводной бюджетной росписью районного бюджета, кассовым планом  в  пределах утвержденных бюджетных ассигнований и  лимитов бюджетных обязательств на текущий финансовый год по коду бю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джетной классификации расходов </w:t>
      </w:r>
      <w:r w:rsidRPr="00B4651E">
        <w:rPr>
          <w:rFonts w:ascii="Times New Roman" w:hAnsi="Times New Roman" w:cs="Times New Roman"/>
          <w:b w:val="0"/>
          <w:sz w:val="27"/>
          <w:szCs w:val="27"/>
        </w:rPr>
        <w:t>314 1403 8500056940 540, код дополнительной классификации 7640.</w:t>
      </w:r>
    </w:p>
    <w:p w:rsidR="00E44103" w:rsidRPr="00B4651E" w:rsidRDefault="00E44103" w:rsidP="00CC22C2">
      <w:pPr>
        <w:pStyle w:val="ConsPlusTitle"/>
        <w:ind w:right="-6"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4651E">
        <w:rPr>
          <w:rFonts w:ascii="Times New Roman" w:hAnsi="Times New Roman" w:cs="Times New Roman"/>
          <w:b w:val="0"/>
          <w:sz w:val="27"/>
          <w:szCs w:val="27"/>
        </w:rPr>
        <w:t>1.2. Иной межбюджетный трансферт предоставляется в целях финансового обеспечения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Кромского района.</w:t>
      </w:r>
    </w:p>
    <w:p w:rsidR="00E44103" w:rsidRPr="00B4651E" w:rsidRDefault="00E44103" w:rsidP="00CC22C2">
      <w:pPr>
        <w:pStyle w:val="ConsPlusTitle"/>
        <w:ind w:right="-6"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B4651E">
        <w:rPr>
          <w:rFonts w:ascii="Times New Roman" w:hAnsi="Times New Roman" w:cs="Times New Roman"/>
          <w:b w:val="0"/>
          <w:sz w:val="27"/>
          <w:szCs w:val="27"/>
        </w:rPr>
        <w:t>1.3. Расходные обязательства муниципального образования, в целях финансирования которых предоставляется Иной межбюджетный трансферт, установлены постановлением администрации Кромского района Орловской области от 09 сентября 2024 года № 655 «</w:t>
      </w:r>
      <w:r w:rsidRPr="00B4651E">
        <w:rPr>
          <w:rFonts w:ascii="Times New Roman" w:hAnsi="Times New Roman"/>
          <w:b w:val="0"/>
          <w:sz w:val="27"/>
          <w:szCs w:val="27"/>
        </w:rPr>
        <w:t>Об утверждении Правил предоставления из районного бюджета бюджету городского поселения Кромы Кромского района Орловской области иных межбюджетных трансфертов, за счет средств областного бюджета, на финансовое обеспечение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Кромского района</w:t>
      </w:r>
      <w:r w:rsidRPr="00B4651E">
        <w:rPr>
          <w:rFonts w:ascii="Times New Roman" w:hAnsi="Times New Roman" w:cs="Times New Roman"/>
          <w:b w:val="0"/>
          <w:sz w:val="27"/>
          <w:szCs w:val="27"/>
        </w:rPr>
        <w:t>».</w:t>
      </w:r>
    </w:p>
    <w:p w:rsidR="00E44103" w:rsidRPr="00B4651E" w:rsidRDefault="00E44103" w:rsidP="00CC22C2">
      <w:pPr>
        <w:pStyle w:val="ConsPlusTitle"/>
        <w:ind w:right="-6"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E44103" w:rsidRPr="00B4651E" w:rsidRDefault="00E44103" w:rsidP="00906D5F">
      <w:pPr>
        <w:pStyle w:val="1"/>
        <w:numPr>
          <w:ilvl w:val="0"/>
          <w:numId w:val="1"/>
        </w:numPr>
        <w:shd w:val="clear" w:color="auto" w:fill="auto"/>
        <w:tabs>
          <w:tab w:val="left" w:pos="380"/>
        </w:tabs>
        <w:spacing w:after="240"/>
        <w:ind w:right="-6" w:firstLine="709"/>
        <w:jc w:val="center"/>
        <w:rPr>
          <w:sz w:val="27"/>
          <w:szCs w:val="27"/>
        </w:rPr>
      </w:pPr>
      <w:r w:rsidRPr="00B4651E">
        <w:rPr>
          <w:sz w:val="27"/>
          <w:szCs w:val="27"/>
        </w:rPr>
        <w:t>Финансовое обеспечение расходных обязательств муниципального образования, в целях финансирования которых предоставляется Иной межбюджетный трансферт</w:t>
      </w:r>
    </w:p>
    <w:p w:rsidR="00E44103" w:rsidRPr="00B4651E" w:rsidRDefault="00E44103" w:rsidP="00CC22C2">
      <w:pPr>
        <w:pStyle w:val="1"/>
        <w:shd w:val="clear" w:color="auto" w:fill="auto"/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2.1. Общий объем бюджетных ассигнований, предусматриваемых в бюджете городского поселения Кромы Кромского района Орловской области на финансовое обеспечение расходных обязательств, в целях которых предоставляется Иной межбюджетный трансферт, составляет в 202</w:t>
      </w:r>
      <w:r w:rsidR="005B63FB">
        <w:rPr>
          <w:sz w:val="27"/>
          <w:szCs w:val="27"/>
        </w:rPr>
        <w:t>5</w:t>
      </w:r>
      <w:r w:rsidRPr="00B4651E">
        <w:rPr>
          <w:sz w:val="27"/>
          <w:szCs w:val="27"/>
        </w:rPr>
        <w:t xml:space="preserve"> году </w:t>
      </w:r>
      <w:r>
        <w:rPr>
          <w:sz w:val="27"/>
          <w:szCs w:val="27"/>
        </w:rPr>
        <w:t xml:space="preserve">       </w:t>
      </w:r>
      <w:bookmarkStart w:id="0" w:name="_GoBack"/>
      <w:r w:rsidR="005B63FB">
        <w:rPr>
          <w:sz w:val="27"/>
          <w:szCs w:val="27"/>
        </w:rPr>
        <w:t>438454</w:t>
      </w:r>
      <w:r w:rsidRPr="00B4651E">
        <w:rPr>
          <w:sz w:val="27"/>
          <w:szCs w:val="27"/>
        </w:rPr>
        <w:t xml:space="preserve"> (</w:t>
      </w:r>
      <w:r w:rsidR="005B63FB">
        <w:rPr>
          <w:sz w:val="27"/>
          <w:szCs w:val="27"/>
        </w:rPr>
        <w:t>четыреста тридцать восемь</w:t>
      </w:r>
      <w:r w:rsidRPr="00B4651E">
        <w:rPr>
          <w:sz w:val="27"/>
          <w:szCs w:val="27"/>
        </w:rPr>
        <w:t xml:space="preserve"> тысяч </w:t>
      </w:r>
      <w:r w:rsidR="005B63FB">
        <w:rPr>
          <w:sz w:val="27"/>
          <w:szCs w:val="27"/>
        </w:rPr>
        <w:t>четыреста пятьдесят четыре</w:t>
      </w:r>
      <w:r w:rsidRPr="00B4651E">
        <w:rPr>
          <w:sz w:val="27"/>
          <w:szCs w:val="27"/>
        </w:rPr>
        <w:t>) рубл</w:t>
      </w:r>
      <w:r w:rsidR="005B63FB">
        <w:rPr>
          <w:sz w:val="27"/>
          <w:szCs w:val="27"/>
        </w:rPr>
        <w:t>я</w:t>
      </w:r>
      <w:r w:rsidRPr="00B4651E">
        <w:rPr>
          <w:sz w:val="27"/>
          <w:szCs w:val="27"/>
        </w:rPr>
        <w:t xml:space="preserve"> 00 копеек</w:t>
      </w:r>
      <w:bookmarkEnd w:id="0"/>
      <w:r w:rsidRPr="00B4651E">
        <w:rPr>
          <w:sz w:val="27"/>
          <w:szCs w:val="27"/>
        </w:rPr>
        <w:t>.</w:t>
      </w:r>
    </w:p>
    <w:p w:rsidR="00E44103" w:rsidRPr="00B4651E" w:rsidRDefault="00A9163D" w:rsidP="00A9163D">
      <w:pPr>
        <w:pStyle w:val="1"/>
        <w:shd w:val="clear" w:color="auto" w:fill="auto"/>
        <w:spacing w:after="240"/>
        <w:ind w:right="-6" w:firstLine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="00E44103" w:rsidRPr="00B4651E">
        <w:rPr>
          <w:sz w:val="27"/>
          <w:szCs w:val="27"/>
        </w:rPr>
        <w:t>2.2. Общий размер Иного межбюджетного трансферта, предоставляемого из бюджета</w:t>
      </w:r>
      <w:r w:rsidR="00E44103">
        <w:rPr>
          <w:sz w:val="27"/>
          <w:szCs w:val="27"/>
        </w:rPr>
        <w:t xml:space="preserve"> муниципального образования</w:t>
      </w:r>
      <w:r w:rsidR="00E44103" w:rsidRPr="00B4651E">
        <w:rPr>
          <w:sz w:val="27"/>
          <w:szCs w:val="27"/>
        </w:rPr>
        <w:t xml:space="preserve"> Кромско</w:t>
      </w:r>
      <w:r w:rsidR="00E44103">
        <w:rPr>
          <w:sz w:val="27"/>
          <w:szCs w:val="27"/>
        </w:rPr>
        <w:t>й</w:t>
      </w:r>
      <w:r w:rsidR="00E44103" w:rsidRPr="00B4651E">
        <w:rPr>
          <w:sz w:val="27"/>
          <w:szCs w:val="27"/>
        </w:rPr>
        <w:t xml:space="preserve"> район Орловской области бюджету городского поселения Кромы Кромского района Орловской области в соответствии с настоящим Соглашением, составляет в 202</w:t>
      </w:r>
      <w:r w:rsidR="005B63FB">
        <w:rPr>
          <w:sz w:val="27"/>
          <w:szCs w:val="27"/>
        </w:rPr>
        <w:t>5</w:t>
      </w:r>
      <w:r w:rsidR="00E44103" w:rsidRPr="00B4651E">
        <w:rPr>
          <w:sz w:val="27"/>
          <w:szCs w:val="27"/>
        </w:rPr>
        <w:t xml:space="preserve"> году </w:t>
      </w:r>
      <w:r w:rsidR="005B63FB">
        <w:rPr>
          <w:sz w:val="27"/>
          <w:szCs w:val="27"/>
        </w:rPr>
        <w:t>438454</w:t>
      </w:r>
      <w:r w:rsidR="005B63FB" w:rsidRPr="00B4651E">
        <w:rPr>
          <w:sz w:val="27"/>
          <w:szCs w:val="27"/>
        </w:rPr>
        <w:t xml:space="preserve"> (</w:t>
      </w:r>
      <w:r w:rsidR="005B63FB">
        <w:rPr>
          <w:sz w:val="27"/>
          <w:szCs w:val="27"/>
        </w:rPr>
        <w:t>четыреста тридцать восемь</w:t>
      </w:r>
      <w:r w:rsidR="005B63FB" w:rsidRPr="00B4651E">
        <w:rPr>
          <w:sz w:val="27"/>
          <w:szCs w:val="27"/>
        </w:rPr>
        <w:t xml:space="preserve"> тысяч </w:t>
      </w:r>
      <w:r w:rsidR="005B63FB">
        <w:rPr>
          <w:sz w:val="27"/>
          <w:szCs w:val="27"/>
        </w:rPr>
        <w:t>четыреста пятьдесят четыре</w:t>
      </w:r>
      <w:r w:rsidR="005B63FB" w:rsidRPr="00B4651E">
        <w:rPr>
          <w:sz w:val="27"/>
          <w:szCs w:val="27"/>
        </w:rPr>
        <w:t>) рубл</w:t>
      </w:r>
      <w:r w:rsidR="005B63FB">
        <w:rPr>
          <w:sz w:val="27"/>
          <w:szCs w:val="27"/>
        </w:rPr>
        <w:t>я</w:t>
      </w:r>
      <w:r>
        <w:rPr>
          <w:sz w:val="27"/>
          <w:szCs w:val="27"/>
        </w:rPr>
        <w:t xml:space="preserve"> </w:t>
      </w:r>
      <w:r w:rsidR="005B63FB" w:rsidRPr="00B4651E">
        <w:rPr>
          <w:sz w:val="27"/>
          <w:szCs w:val="27"/>
        </w:rPr>
        <w:t xml:space="preserve">00 </w:t>
      </w:r>
      <w:r w:rsidR="005B63FB" w:rsidRPr="00B4651E">
        <w:rPr>
          <w:sz w:val="27"/>
          <w:szCs w:val="27"/>
        </w:rPr>
        <w:lastRenderedPageBreak/>
        <w:t>копеек</w:t>
      </w:r>
      <w:r w:rsidR="005B63FB">
        <w:rPr>
          <w:sz w:val="27"/>
          <w:szCs w:val="27"/>
        </w:rPr>
        <w:t>.</w:t>
      </w:r>
    </w:p>
    <w:p w:rsidR="00E44103" w:rsidRPr="00B4651E" w:rsidRDefault="00E44103" w:rsidP="00906D5F">
      <w:pPr>
        <w:pStyle w:val="1"/>
        <w:numPr>
          <w:ilvl w:val="0"/>
          <w:numId w:val="1"/>
        </w:numPr>
        <w:shd w:val="clear" w:color="auto" w:fill="auto"/>
        <w:tabs>
          <w:tab w:val="left" w:pos="466"/>
        </w:tabs>
        <w:spacing w:after="240" w:line="259" w:lineRule="auto"/>
        <w:ind w:right="-6" w:firstLine="709"/>
        <w:jc w:val="center"/>
        <w:rPr>
          <w:sz w:val="27"/>
          <w:szCs w:val="27"/>
        </w:rPr>
      </w:pPr>
      <w:r w:rsidRPr="00B4651E">
        <w:rPr>
          <w:sz w:val="27"/>
          <w:szCs w:val="27"/>
        </w:rPr>
        <w:t>Порядок, условия предоставления и сроки перечисления Иного межбюджетного трансферта</w:t>
      </w:r>
    </w:p>
    <w:p w:rsidR="00E44103" w:rsidRPr="00B4651E" w:rsidRDefault="00E44103" w:rsidP="00CC22C2">
      <w:pPr>
        <w:pStyle w:val="a8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3.1. Иной межбюджетный трансферт предоставляется в пределах бюджетных ассигнований, предусмотренных сводной бюджетной росписью районного бюджета на 202</w:t>
      </w:r>
      <w:r w:rsidR="005B63FB">
        <w:rPr>
          <w:rFonts w:ascii="Times New Roman" w:hAnsi="Times New Roman"/>
          <w:sz w:val="27"/>
          <w:szCs w:val="27"/>
        </w:rPr>
        <w:t>5</w:t>
      </w:r>
      <w:r w:rsidRPr="00B4651E">
        <w:rPr>
          <w:rFonts w:ascii="Times New Roman" w:hAnsi="Times New Roman"/>
          <w:sz w:val="27"/>
          <w:szCs w:val="27"/>
        </w:rPr>
        <w:t xml:space="preserve"> финансовый год </w:t>
      </w:r>
      <w:r w:rsidRPr="00B4651E">
        <w:rPr>
          <w:rStyle w:val="a3"/>
          <w:sz w:val="27"/>
          <w:szCs w:val="27"/>
        </w:rPr>
        <w:t>и лимитов бюджетных обязательств, доведенных финансовому отделу администрации Кромского района Орловской области как получателю средств районного бюджета на финансовый год.</w:t>
      </w:r>
    </w:p>
    <w:p w:rsidR="00E44103" w:rsidRPr="00B4651E" w:rsidRDefault="00E44103" w:rsidP="00CC22C2">
      <w:pPr>
        <w:pStyle w:val="a8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3.2. Иной межбюджетный трансферт предоставляется при наличи</w:t>
      </w:r>
      <w:r>
        <w:rPr>
          <w:rFonts w:ascii="Times New Roman" w:hAnsi="Times New Roman"/>
          <w:sz w:val="27"/>
          <w:szCs w:val="27"/>
        </w:rPr>
        <w:t>и</w:t>
      </w:r>
      <w:r w:rsidRPr="00B4651E">
        <w:rPr>
          <w:rFonts w:ascii="Times New Roman" w:hAnsi="Times New Roman"/>
          <w:sz w:val="27"/>
          <w:szCs w:val="27"/>
        </w:rPr>
        <w:t xml:space="preserve"> документов, подтверждающих фактически осуществленные расходы местного бюджета.</w:t>
      </w:r>
    </w:p>
    <w:p w:rsidR="00E44103" w:rsidRPr="00B4651E" w:rsidRDefault="00E44103" w:rsidP="00CC22C2">
      <w:pPr>
        <w:pStyle w:val="a8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 xml:space="preserve">3.3. Перечисление Иного межбюджетного трансферта из бюджета </w:t>
      </w:r>
      <w:r>
        <w:rPr>
          <w:rFonts w:ascii="Times New Roman" w:hAnsi="Times New Roman"/>
          <w:sz w:val="27"/>
          <w:szCs w:val="27"/>
        </w:rPr>
        <w:t xml:space="preserve">муниципального образования </w:t>
      </w:r>
      <w:r w:rsidRPr="00B4651E">
        <w:rPr>
          <w:rFonts w:ascii="Times New Roman" w:hAnsi="Times New Roman"/>
          <w:sz w:val="27"/>
          <w:szCs w:val="27"/>
        </w:rPr>
        <w:t>Кромско</w:t>
      </w:r>
      <w:r>
        <w:rPr>
          <w:rFonts w:ascii="Times New Roman" w:hAnsi="Times New Roman"/>
          <w:sz w:val="27"/>
          <w:szCs w:val="27"/>
        </w:rPr>
        <w:t>й</w:t>
      </w:r>
      <w:r w:rsidRPr="00B4651E">
        <w:rPr>
          <w:rFonts w:ascii="Times New Roman" w:hAnsi="Times New Roman"/>
          <w:sz w:val="27"/>
          <w:szCs w:val="27"/>
        </w:rPr>
        <w:t xml:space="preserve"> район Орловской области бюджету городского поселения Кромы Кромского района Орловской области</w:t>
      </w:r>
      <w:r w:rsidRPr="00B4651E">
        <w:rPr>
          <w:sz w:val="27"/>
          <w:szCs w:val="27"/>
        </w:rPr>
        <w:t xml:space="preserve"> </w:t>
      </w:r>
      <w:r w:rsidRPr="00B4651E">
        <w:rPr>
          <w:rFonts w:ascii="Times New Roman" w:hAnsi="Times New Roman"/>
          <w:sz w:val="27"/>
          <w:szCs w:val="27"/>
        </w:rPr>
        <w:t xml:space="preserve">осуществляется на </w:t>
      </w:r>
      <w:r w:rsidRPr="00B4651E">
        <w:rPr>
          <w:rStyle w:val="10"/>
          <w:color w:val="000000"/>
          <w:sz w:val="27"/>
          <w:szCs w:val="27"/>
        </w:rPr>
        <w:t>единый счет бюджета</w:t>
      </w:r>
      <w:r>
        <w:rPr>
          <w:rStyle w:val="10"/>
          <w:color w:val="000000"/>
          <w:sz w:val="27"/>
          <w:szCs w:val="27"/>
        </w:rPr>
        <w:t xml:space="preserve">, </w:t>
      </w:r>
      <w:r w:rsidRPr="00B4651E">
        <w:rPr>
          <w:rFonts w:ascii="Times New Roman" w:hAnsi="Times New Roman"/>
          <w:sz w:val="27"/>
          <w:szCs w:val="27"/>
        </w:rPr>
        <w:t>открытый в Управлении Федерального казначейства по Орловской области для кассового обслужива</w:t>
      </w:r>
      <w:r>
        <w:rPr>
          <w:rFonts w:ascii="Times New Roman" w:hAnsi="Times New Roman"/>
          <w:sz w:val="27"/>
          <w:szCs w:val="27"/>
        </w:rPr>
        <w:t>ния исполнения местного бюджета.</w:t>
      </w:r>
    </w:p>
    <w:p w:rsidR="00E44103" w:rsidRPr="00B4651E" w:rsidRDefault="00E44103" w:rsidP="00CC22C2">
      <w:pPr>
        <w:pStyle w:val="a8"/>
        <w:ind w:right="-6" w:firstLine="709"/>
        <w:jc w:val="both"/>
        <w:rPr>
          <w:rFonts w:ascii="Times New Roman" w:hAnsi="Times New Roman"/>
          <w:sz w:val="27"/>
          <w:szCs w:val="27"/>
        </w:rPr>
      </w:pPr>
    </w:p>
    <w:p w:rsidR="00E44103" w:rsidRPr="00B4651E" w:rsidRDefault="00E44103" w:rsidP="00CC22C2">
      <w:pPr>
        <w:pStyle w:val="a8"/>
        <w:ind w:right="-6" w:firstLine="709"/>
        <w:jc w:val="center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IV. Взаимодействие Сторон</w:t>
      </w:r>
    </w:p>
    <w:p w:rsidR="00E44103" w:rsidRPr="00906D5F" w:rsidRDefault="00E44103" w:rsidP="00CC22C2">
      <w:pPr>
        <w:pStyle w:val="a8"/>
        <w:ind w:right="-6" w:firstLine="709"/>
        <w:jc w:val="center"/>
        <w:rPr>
          <w:rFonts w:ascii="Times New Roman" w:hAnsi="Times New Roman"/>
          <w:sz w:val="16"/>
          <w:szCs w:val="16"/>
        </w:rPr>
      </w:pPr>
    </w:p>
    <w:p w:rsidR="00E44103" w:rsidRPr="00B4651E" w:rsidRDefault="00E44103" w:rsidP="00CC22C2">
      <w:pPr>
        <w:pStyle w:val="1"/>
        <w:numPr>
          <w:ilvl w:val="0"/>
          <w:numId w:val="7"/>
        </w:numPr>
        <w:shd w:val="clear" w:color="auto" w:fill="auto"/>
        <w:tabs>
          <w:tab w:val="left" w:pos="978"/>
        </w:tabs>
        <w:ind w:right="-6" w:firstLine="709"/>
        <w:jc w:val="both"/>
        <w:rPr>
          <w:sz w:val="27"/>
          <w:szCs w:val="27"/>
        </w:rPr>
      </w:pPr>
      <w:r w:rsidRPr="00B4651E">
        <w:rPr>
          <w:color w:val="000000"/>
          <w:sz w:val="27"/>
          <w:szCs w:val="27"/>
        </w:rPr>
        <w:t>Администрация</w:t>
      </w:r>
      <w:r w:rsidRPr="00B4651E">
        <w:rPr>
          <w:sz w:val="27"/>
          <w:szCs w:val="27"/>
        </w:rPr>
        <w:t xml:space="preserve"> (финансовый отдел администрации Кромского района Орловской области) обязуется:</w:t>
      </w:r>
    </w:p>
    <w:p w:rsidR="00E44103" w:rsidRPr="00B4651E" w:rsidRDefault="00E44103" w:rsidP="00CC22C2">
      <w:pPr>
        <w:pStyle w:val="1"/>
        <w:numPr>
          <w:ilvl w:val="0"/>
          <w:numId w:val="8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Обеспечить предоставление Иного межбюджетного трансферта бюджету городского поселения Кромы Кромского района Орловской области в порядке и при соблюдении Муниципалитетом условий предоставления Иного межбюджетного трансферта, установленных настоящим Соглашением, в пределах лимитов бюджетных обязательств на 202</w:t>
      </w:r>
      <w:r w:rsidR="005B63FB">
        <w:rPr>
          <w:sz w:val="27"/>
          <w:szCs w:val="27"/>
        </w:rPr>
        <w:t>5</w:t>
      </w:r>
      <w:r w:rsidRPr="00B4651E">
        <w:rPr>
          <w:sz w:val="27"/>
          <w:szCs w:val="27"/>
        </w:rPr>
        <w:t xml:space="preserve"> финансовый год, доведенных </w:t>
      </w:r>
      <w:r w:rsidRPr="00B4651E">
        <w:rPr>
          <w:rStyle w:val="a3"/>
          <w:sz w:val="27"/>
          <w:szCs w:val="27"/>
        </w:rPr>
        <w:t>финансовому отделу администрации Кромского района Орловской области</w:t>
      </w:r>
      <w:r w:rsidRPr="00B4651E">
        <w:rPr>
          <w:sz w:val="27"/>
          <w:szCs w:val="27"/>
        </w:rPr>
        <w:t xml:space="preserve"> как получателю средств районного бюджета.</w:t>
      </w:r>
    </w:p>
    <w:p w:rsidR="00E44103" w:rsidRPr="00B4651E" w:rsidRDefault="00E44103" w:rsidP="00CC22C2">
      <w:pPr>
        <w:pStyle w:val="1"/>
        <w:numPr>
          <w:ilvl w:val="0"/>
          <w:numId w:val="8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Осуществлять контроль за соблюдением Муниципалитетом условий предоставления Иного межбюджетного трансферта и других обязательств, предусмотренных настоящим Соглашением.</w:t>
      </w:r>
    </w:p>
    <w:p w:rsidR="00E44103" w:rsidRPr="00B4651E" w:rsidRDefault="00E44103" w:rsidP="00CC22C2">
      <w:pPr>
        <w:pStyle w:val="1"/>
        <w:numPr>
          <w:ilvl w:val="0"/>
          <w:numId w:val="8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Осуществлять оц</w:t>
      </w:r>
      <w:r>
        <w:rPr>
          <w:sz w:val="27"/>
          <w:szCs w:val="27"/>
        </w:rPr>
        <w:t xml:space="preserve">енку результатов предоставления </w:t>
      </w:r>
      <w:r w:rsidRPr="00B4651E">
        <w:rPr>
          <w:sz w:val="27"/>
          <w:szCs w:val="27"/>
        </w:rPr>
        <w:t>Иного межбюджетного трансферта с учетом обязательств по достижению значений результатов предоставления Иного межбюджетного трансферта, установленных в соответствии с пунктом 4.3.3 настоящего Соглашения, на основании данных отчетности, представленной Муниципалитетом.</w:t>
      </w:r>
    </w:p>
    <w:p w:rsidR="00E44103" w:rsidRPr="00B4651E" w:rsidRDefault="00E44103" w:rsidP="00CC22C2">
      <w:pPr>
        <w:pStyle w:val="1"/>
        <w:numPr>
          <w:ilvl w:val="0"/>
          <w:numId w:val="8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В случае если Муниципалитетом по состоянию на 31 декабря года предоставления Иного межбюджетного трансферта допущены нарушения обязательств, предусмотренных пунктом 4.3.3 настоящего Соглашения, и в срок до первой даты предоставления отчетности о достижении результата предоставления Иного межбюджетного трансферта года, следующего за годом предоставления Иного межбюджетного трансферта, указанные нарушения не устранены направить Муниципалитету требование о возврате средств Иного межбюджетного трансферта в районный бюджет в указанном объеме.</w:t>
      </w:r>
    </w:p>
    <w:p w:rsidR="00E44103" w:rsidRPr="00B4651E" w:rsidRDefault="00E44103" w:rsidP="00CC22C2">
      <w:pPr>
        <w:pStyle w:val="1"/>
        <w:numPr>
          <w:ilvl w:val="0"/>
          <w:numId w:val="8"/>
        </w:numPr>
        <w:shd w:val="clear" w:color="auto" w:fill="auto"/>
        <w:tabs>
          <w:tab w:val="left" w:pos="1172"/>
        </w:tabs>
        <w:spacing w:line="254" w:lineRule="auto"/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 xml:space="preserve">В случае приостановления предоставления Иного межбюджетного </w:t>
      </w:r>
      <w:r w:rsidRPr="00B4651E">
        <w:rPr>
          <w:sz w:val="27"/>
          <w:szCs w:val="27"/>
        </w:rPr>
        <w:lastRenderedPageBreak/>
        <w:t>трансферта информировать Муниципалитет о причинах такого приостановления.</w:t>
      </w:r>
    </w:p>
    <w:p w:rsidR="00E44103" w:rsidRPr="00B4651E" w:rsidRDefault="00E44103" w:rsidP="00CC22C2">
      <w:pPr>
        <w:pStyle w:val="1"/>
        <w:numPr>
          <w:ilvl w:val="0"/>
          <w:numId w:val="8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Направлять разъяснения Муниципалитету по вопросам, связанным с исполнением настоящего Соглашения, в течение двадцати рабочих дней со дня получения обращения Муниципалитета в соответствии с пунктом 4.4.1 настоящего Соглашения.</w:t>
      </w:r>
    </w:p>
    <w:p w:rsidR="00E44103" w:rsidRPr="00B4651E" w:rsidRDefault="00E44103" w:rsidP="00CC22C2">
      <w:pPr>
        <w:pStyle w:val="1"/>
        <w:numPr>
          <w:ilvl w:val="0"/>
          <w:numId w:val="7"/>
        </w:numPr>
        <w:shd w:val="clear" w:color="auto" w:fill="auto"/>
        <w:tabs>
          <w:tab w:val="left" w:pos="978"/>
        </w:tabs>
        <w:ind w:right="-6" w:firstLine="709"/>
        <w:jc w:val="both"/>
        <w:rPr>
          <w:sz w:val="27"/>
          <w:szCs w:val="27"/>
        </w:rPr>
      </w:pPr>
      <w:r w:rsidRPr="00B4651E">
        <w:rPr>
          <w:color w:val="000000"/>
          <w:sz w:val="27"/>
          <w:szCs w:val="27"/>
        </w:rPr>
        <w:t>Администрация</w:t>
      </w:r>
      <w:r w:rsidRPr="00B4651E">
        <w:rPr>
          <w:sz w:val="27"/>
          <w:szCs w:val="27"/>
        </w:rPr>
        <w:t xml:space="preserve"> вправе:</w:t>
      </w:r>
    </w:p>
    <w:p w:rsidR="00E44103" w:rsidRPr="00B4651E" w:rsidRDefault="00E44103" w:rsidP="00CC22C2">
      <w:pPr>
        <w:pStyle w:val="1"/>
        <w:numPr>
          <w:ilvl w:val="0"/>
          <w:numId w:val="9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Запрашивать у Муниципалитета документы и материалы, необходимые для осуществления контроля за соблюдением Муницип</w:t>
      </w:r>
      <w:r>
        <w:rPr>
          <w:sz w:val="27"/>
          <w:szCs w:val="27"/>
        </w:rPr>
        <w:t xml:space="preserve">алитетом условий предоставления </w:t>
      </w:r>
      <w:r w:rsidRPr="00B4651E">
        <w:rPr>
          <w:sz w:val="27"/>
          <w:szCs w:val="27"/>
        </w:rPr>
        <w:t>Иного межбюджетного трансферта и других обязательств, предусмотренных Соглашением, в том числе данные бухгалтерского учета и первичную документацию, связанные с исполнением Муниципалитетом условий предоставления Иного межбюджетного трансферта.</w:t>
      </w:r>
    </w:p>
    <w:p w:rsidR="00E44103" w:rsidRPr="00B4651E" w:rsidRDefault="00E44103" w:rsidP="00CC22C2">
      <w:pPr>
        <w:pStyle w:val="1"/>
        <w:numPr>
          <w:ilvl w:val="0"/>
          <w:numId w:val="9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Осуществлять иные права, установленные бюджетным законодательством Российской Федерации, иными нормативными правовыми актами Кромского района Орловской области, регулирующими бюджетные правоотношения по предоставлению иных межбюджетных трансфертов.</w:t>
      </w:r>
    </w:p>
    <w:p w:rsidR="00E44103" w:rsidRPr="00B4651E" w:rsidRDefault="00E44103" w:rsidP="00CC22C2">
      <w:pPr>
        <w:pStyle w:val="1"/>
        <w:shd w:val="clear" w:color="auto" w:fill="auto"/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4.3. Муниципалитет обязуется:</w:t>
      </w:r>
    </w:p>
    <w:p w:rsidR="00E44103" w:rsidRPr="00B4651E" w:rsidRDefault="00E44103" w:rsidP="00CC22C2">
      <w:pPr>
        <w:pStyle w:val="1"/>
        <w:numPr>
          <w:ilvl w:val="0"/>
          <w:numId w:val="10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Обеспечивать выполнение условий предоставления Иного межбюджетного трансферта, установленных пунктом 3.2 настоящего Соглашения.</w:t>
      </w:r>
    </w:p>
    <w:p w:rsidR="00E44103" w:rsidRPr="00B4651E" w:rsidRDefault="00E44103" w:rsidP="00CC22C2">
      <w:pPr>
        <w:pStyle w:val="1"/>
        <w:numPr>
          <w:ilvl w:val="0"/>
          <w:numId w:val="10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Обеспечивать исполнение требований Администрации по возврату средств в районный бюджет, предусмотренных Соглашением.</w:t>
      </w:r>
    </w:p>
    <w:p w:rsidR="00E44103" w:rsidRPr="00B4651E" w:rsidRDefault="00E44103" w:rsidP="00CC22C2">
      <w:pPr>
        <w:pStyle w:val="1"/>
        <w:numPr>
          <w:ilvl w:val="0"/>
          <w:numId w:val="10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Обеспечивать достижение значений результатов предоставления Иного межбюджетного трансферта, установленных в соответствии с приложением № 1 к настоящему Соглашению, являющимся его неотъемлемой частью.</w:t>
      </w:r>
    </w:p>
    <w:p w:rsidR="00E44103" w:rsidRPr="00B4651E" w:rsidRDefault="00E44103" w:rsidP="00CC22C2">
      <w:pPr>
        <w:pStyle w:val="1"/>
        <w:numPr>
          <w:ilvl w:val="0"/>
          <w:numId w:val="10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Обеспечивать представление в Администрацию</w:t>
      </w:r>
      <w:r>
        <w:rPr>
          <w:sz w:val="27"/>
          <w:szCs w:val="27"/>
        </w:rPr>
        <w:t>,</w:t>
      </w:r>
      <w:r w:rsidRPr="00C5356D">
        <w:rPr>
          <w:sz w:val="28"/>
          <w:szCs w:val="28"/>
          <w:lang w:eastAsia="ru-RU"/>
        </w:rPr>
        <w:t xml:space="preserve"> </w:t>
      </w:r>
      <w:r w:rsidRPr="00C5356D">
        <w:rPr>
          <w:sz w:val="27"/>
          <w:szCs w:val="27"/>
          <w:lang w:eastAsia="ru-RU"/>
        </w:rPr>
        <w:t>Департамент социальной защиты, опеки и попечительства, труда и занятости Орловской области (далее-Департамент)</w:t>
      </w:r>
      <w:r w:rsidRPr="00B4651E">
        <w:rPr>
          <w:sz w:val="27"/>
          <w:szCs w:val="27"/>
        </w:rPr>
        <w:t>:</w:t>
      </w:r>
    </w:p>
    <w:p w:rsidR="00E44103" w:rsidRPr="00B4651E" w:rsidRDefault="00E44103" w:rsidP="00CC22C2">
      <w:pPr>
        <w:pStyle w:val="1"/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 xml:space="preserve">сопроводительным письмом копию заявки на обеспечение потребности в бюджетных средствах, а также копии документов, подтверждающих возникающие расходы. </w:t>
      </w:r>
    </w:p>
    <w:p w:rsidR="00E44103" w:rsidRPr="00B4651E" w:rsidRDefault="00E44103" w:rsidP="00CC22C2">
      <w:pPr>
        <w:pStyle w:val="a8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в срок до 15-го числа месяца, следующего за отчетным, направляет в Администрацию (финансовый отдел администрации Кромского района Орловской области)</w:t>
      </w:r>
      <w:r>
        <w:rPr>
          <w:rFonts w:ascii="Times New Roman" w:hAnsi="Times New Roman"/>
          <w:sz w:val="27"/>
          <w:szCs w:val="27"/>
        </w:rPr>
        <w:t>, Департамент</w:t>
      </w:r>
      <w:r w:rsidRPr="00B4651E">
        <w:rPr>
          <w:rFonts w:ascii="Times New Roman" w:hAnsi="Times New Roman"/>
          <w:sz w:val="27"/>
          <w:szCs w:val="27"/>
        </w:rPr>
        <w:t xml:space="preserve"> </w:t>
      </w:r>
      <w:hyperlink r:id="rId7" w:history="1">
        <w:r w:rsidRPr="00B4651E">
          <w:rPr>
            <w:rFonts w:ascii="Times New Roman" w:hAnsi="Times New Roman"/>
            <w:color w:val="000000"/>
            <w:sz w:val="27"/>
            <w:szCs w:val="27"/>
          </w:rPr>
          <w:t>отчет</w:t>
        </w:r>
      </w:hyperlink>
      <w:r w:rsidRPr="00B4651E">
        <w:rPr>
          <w:rFonts w:ascii="Times New Roman" w:hAnsi="Times New Roman"/>
          <w:sz w:val="27"/>
          <w:szCs w:val="27"/>
        </w:rPr>
        <w:t xml:space="preserve"> о расходовании средств бюджета, подготовленный по форме согласно приложению 2 к настоящему Соглашению, с приложением перечня подтверждающих документов, направленных ранее.</w:t>
      </w:r>
    </w:p>
    <w:p w:rsidR="00E44103" w:rsidRPr="00B4651E" w:rsidRDefault="00E44103" w:rsidP="00CC22C2">
      <w:pPr>
        <w:pStyle w:val="1"/>
        <w:numPr>
          <w:ilvl w:val="0"/>
          <w:numId w:val="10"/>
        </w:numPr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В случае получения запроса обеспечивать представление в Администрацию документов и материалов, необходимых для осуществления контроля за соблюдением Муниципалитетом условий предоставления Иного межбюджетного трансферта и других обязательств, предусмотренных настоящим Соглашением, в том числе данных бухгалтерского учета и первичной документации, связанных с исполнением Муниципалитетом условий предоставления Иного межбюджетного трансферта.</w:t>
      </w:r>
    </w:p>
    <w:p w:rsidR="00E44103" w:rsidRPr="00B4651E" w:rsidRDefault="00E44103" w:rsidP="00CC22C2">
      <w:pPr>
        <w:pStyle w:val="1"/>
        <w:numPr>
          <w:ilvl w:val="0"/>
          <w:numId w:val="10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 xml:space="preserve">Возвратить в районный бюджет не использованный по состоянию на 1 января финансового года, следующего за отчетным, остаток средств Иного межбюджетного трансферта в сроки, установленные бюджетным </w:t>
      </w:r>
      <w:r w:rsidRPr="00B4651E">
        <w:rPr>
          <w:sz w:val="27"/>
          <w:szCs w:val="27"/>
        </w:rPr>
        <w:lastRenderedPageBreak/>
        <w:t>законодательством Российской Федерации.</w:t>
      </w:r>
    </w:p>
    <w:p w:rsidR="00E44103" w:rsidRPr="00B4651E" w:rsidRDefault="00E44103" w:rsidP="00CC22C2">
      <w:pPr>
        <w:pStyle w:val="1"/>
        <w:numPr>
          <w:ilvl w:val="0"/>
          <w:numId w:val="10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Выполнять иные обязательства, установленные бюджетным законодательством Российской Федерации, иными нормативными правовыми актами Кромского района Орловской области, регулирующими бюджетные правоотношения по предоставлению иных межбюджетных трансфертов, и настоящим Соглашением.</w:t>
      </w:r>
    </w:p>
    <w:p w:rsidR="00E44103" w:rsidRPr="00B4651E" w:rsidRDefault="00E44103" w:rsidP="00CC22C2">
      <w:pPr>
        <w:pStyle w:val="1"/>
        <w:numPr>
          <w:ilvl w:val="0"/>
          <w:numId w:val="10"/>
        </w:numPr>
        <w:shd w:val="clear" w:color="auto" w:fill="auto"/>
        <w:tabs>
          <w:tab w:val="left" w:pos="1172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 xml:space="preserve"> Давать согласие на осуществление финансовым отделом администрации Кромского района Орловской области и органом муниципального финансового контроля проверок соблюдения условий, целей и порядка предоставления иного межбюджетного трансферта.</w:t>
      </w:r>
    </w:p>
    <w:p w:rsidR="00E44103" w:rsidRPr="00B4651E" w:rsidRDefault="00E44103" w:rsidP="00CC22C2">
      <w:pPr>
        <w:pStyle w:val="1"/>
        <w:shd w:val="clear" w:color="auto" w:fill="auto"/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4.4. Муниципалитет вправе:</w:t>
      </w:r>
    </w:p>
    <w:p w:rsidR="00E44103" w:rsidRPr="00B4651E" w:rsidRDefault="00E44103" w:rsidP="00CC22C2">
      <w:pPr>
        <w:pStyle w:val="1"/>
        <w:numPr>
          <w:ilvl w:val="0"/>
          <w:numId w:val="12"/>
        </w:numPr>
        <w:shd w:val="clear" w:color="auto" w:fill="auto"/>
        <w:tabs>
          <w:tab w:val="left" w:pos="1172"/>
        </w:tabs>
        <w:spacing w:after="560"/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Обращаться в Администрацию за разъяснениями в связи с исполнением настоящего Соглашения.</w:t>
      </w:r>
    </w:p>
    <w:p w:rsidR="00E44103" w:rsidRPr="00B4651E" w:rsidRDefault="00E44103" w:rsidP="00CC22C2">
      <w:pPr>
        <w:pStyle w:val="1"/>
        <w:shd w:val="clear" w:color="auto" w:fill="auto"/>
        <w:tabs>
          <w:tab w:val="left" w:pos="409"/>
        </w:tabs>
        <w:spacing w:after="480"/>
        <w:ind w:right="-6" w:firstLine="709"/>
        <w:jc w:val="center"/>
        <w:rPr>
          <w:sz w:val="27"/>
          <w:szCs w:val="27"/>
        </w:rPr>
      </w:pPr>
      <w:r w:rsidRPr="00B4651E">
        <w:rPr>
          <w:color w:val="000000"/>
          <w:sz w:val="27"/>
          <w:szCs w:val="27"/>
          <w:lang w:val="en-US"/>
        </w:rPr>
        <w:t>V</w:t>
      </w:r>
      <w:r w:rsidRPr="00B4651E">
        <w:rPr>
          <w:color w:val="000000"/>
          <w:sz w:val="27"/>
          <w:szCs w:val="27"/>
        </w:rPr>
        <w:t xml:space="preserve">. </w:t>
      </w:r>
      <w:r w:rsidRPr="00B4651E">
        <w:rPr>
          <w:sz w:val="27"/>
          <w:szCs w:val="27"/>
        </w:rPr>
        <w:t>Ответственность Сторон</w:t>
      </w:r>
    </w:p>
    <w:p w:rsidR="00E44103" w:rsidRPr="00B4651E" w:rsidRDefault="00E44103" w:rsidP="00CC22C2">
      <w:pPr>
        <w:pStyle w:val="1"/>
        <w:numPr>
          <w:ilvl w:val="0"/>
          <w:numId w:val="13"/>
        </w:numPr>
        <w:shd w:val="clear" w:color="auto" w:fill="auto"/>
        <w:tabs>
          <w:tab w:val="left" w:pos="970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В случае неисполнения или ненадлежащего исполнения своих обязанностей по настоящему Соглашению Стороны несут ответственность в соответствии с законодательством Российской Федерации.</w:t>
      </w:r>
    </w:p>
    <w:p w:rsidR="00E44103" w:rsidRPr="00B4651E" w:rsidRDefault="00E44103" w:rsidP="00CC22C2">
      <w:pPr>
        <w:pStyle w:val="1"/>
        <w:numPr>
          <w:ilvl w:val="0"/>
          <w:numId w:val="13"/>
        </w:numPr>
        <w:shd w:val="clear" w:color="auto" w:fill="auto"/>
        <w:tabs>
          <w:tab w:val="left" w:pos="970"/>
        </w:tabs>
        <w:ind w:right="-6" w:firstLine="709"/>
        <w:jc w:val="both"/>
        <w:rPr>
          <w:sz w:val="27"/>
          <w:szCs w:val="27"/>
        </w:rPr>
      </w:pPr>
      <w:r w:rsidRPr="00B4651E">
        <w:rPr>
          <w:sz w:val="27"/>
          <w:szCs w:val="27"/>
        </w:rPr>
        <w:t>В случае если не использованный по состоянию на 1 января финансового года, следующего за отчетным, остаток Иного межбюджетного трансферта не перечислен в доход районному бюджету, указанные средства Администрация взыскивает в соответствии с действующим законодательством Российской Федерации.</w:t>
      </w:r>
    </w:p>
    <w:p w:rsidR="00E44103" w:rsidRPr="00B4651E" w:rsidRDefault="00E44103" w:rsidP="00CC22C2">
      <w:pPr>
        <w:numPr>
          <w:ilvl w:val="0"/>
          <w:numId w:val="13"/>
        </w:numPr>
        <w:ind w:right="-6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4651E">
        <w:rPr>
          <w:rFonts w:ascii="Times New Roman" w:hAnsi="Times New Roman" w:cs="Times New Roman"/>
          <w:sz w:val="27"/>
          <w:szCs w:val="27"/>
        </w:rPr>
        <w:t xml:space="preserve">Муниципалитет несет ответственность за нецелевое использование предоставленного по настоящему Соглашению иного межбюджетного трансферта, непредставление отчетности, недостоверность сведений, содержащихся в документах. </w:t>
      </w:r>
    </w:p>
    <w:p w:rsidR="00E44103" w:rsidRPr="00B4651E" w:rsidRDefault="00E44103" w:rsidP="00CC22C2">
      <w:pPr>
        <w:ind w:right="-6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44103" w:rsidRPr="00B4651E" w:rsidRDefault="00E44103" w:rsidP="00CC22C2">
      <w:pPr>
        <w:pStyle w:val="1"/>
        <w:shd w:val="clear" w:color="auto" w:fill="auto"/>
        <w:tabs>
          <w:tab w:val="left" w:pos="495"/>
        </w:tabs>
        <w:spacing w:after="480"/>
        <w:ind w:right="-6" w:firstLine="709"/>
        <w:jc w:val="center"/>
        <w:rPr>
          <w:sz w:val="27"/>
          <w:szCs w:val="27"/>
        </w:rPr>
      </w:pPr>
      <w:r w:rsidRPr="00B4651E">
        <w:rPr>
          <w:color w:val="000000"/>
          <w:sz w:val="27"/>
          <w:szCs w:val="27"/>
          <w:lang w:val="en-US"/>
        </w:rPr>
        <w:t>VI</w:t>
      </w:r>
      <w:r w:rsidRPr="00B4651E">
        <w:rPr>
          <w:color w:val="000000"/>
          <w:sz w:val="27"/>
          <w:szCs w:val="27"/>
        </w:rPr>
        <w:t xml:space="preserve">. </w:t>
      </w:r>
      <w:r w:rsidRPr="00B4651E">
        <w:rPr>
          <w:sz w:val="27"/>
          <w:szCs w:val="27"/>
        </w:rPr>
        <w:t>Заключительные положения</w:t>
      </w:r>
    </w:p>
    <w:p w:rsidR="00E44103" w:rsidRPr="00B4651E" w:rsidRDefault="00E44103" w:rsidP="00CC22C2">
      <w:pPr>
        <w:pStyle w:val="a8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E44103" w:rsidRPr="00B4651E" w:rsidRDefault="00E44103" w:rsidP="00CC22C2">
      <w:pPr>
        <w:pStyle w:val="a8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6.2. Настоящее Соглашение вступает в силу с даты его подписания лицами, имеющими право действовать от имени каждой из Сторон и действует до полного исполнения Сторонами своих обязательств по настоящему Соглашению.</w:t>
      </w:r>
    </w:p>
    <w:p w:rsidR="00E44103" w:rsidRPr="00B4651E" w:rsidRDefault="00E44103" w:rsidP="00CC22C2">
      <w:pPr>
        <w:pStyle w:val="a8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6.3. В случае заключения нового соглашения по предмету настоящего Соглашения обязательства Сторон по настоящему Соглашению прекращаются.</w:t>
      </w:r>
    </w:p>
    <w:p w:rsidR="00E44103" w:rsidRPr="00B4651E" w:rsidRDefault="00E44103" w:rsidP="00CC22C2">
      <w:pPr>
        <w:pStyle w:val="a8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6.4. Изменение настоящего Соглашения осуществляется по инициативе Сторон и оформляется в виде дополнительного соглашения к настоящему Соглашению, которое является его неотъемлемой частью.</w:t>
      </w:r>
    </w:p>
    <w:p w:rsidR="00E44103" w:rsidRPr="00B4651E" w:rsidRDefault="00E44103" w:rsidP="00CC22C2">
      <w:pPr>
        <w:pStyle w:val="a8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 xml:space="preserve">6.5. Внесение в настоящее Соглашение изменений, предусматривающих ухудшение установленных значений результатов предоставления иного </w:t>
      </w:r>
      <w:r w:rsidRPr="00B4651E">
        <w:rPr>
          <w:rFonts w:ascii="Times New Roman" w:hAnsi="Times New Roman"/>
          <w:sz w:val="27"/>
          <w:szCs w:val="27"/>
        </w:rPr>
        <w:lastRenderedPageBreak/>
        <w:t>межбюджетного трансферта, а также продление сроков исполнения обязательств, предусмотренных настоящим Соглашением, не допускается в течение всего срока действия настоящего Соглашения, за исключением случаев, если выполнение условий предоставления иного межбюджетного трансферта оказалось невозможным вследствие обстоятельств непреодолимой силы.</w:t>
      </w:r>
    </w:p>
    <w:p w:rsidR="00E44103" w:rsidRPr="00B4651E" w:rsidRDefault="00E44103" w:rsidP="00CC22C2">
      <w:pPr>
        <w:pStyle w:val="a8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6.6. Расторжение настоящего Соглашения возможно при взаимном согласии Сторон.</w:t>
      </w:r>
    </w:p>
    <w:p w:rsidR="00E44103" w:rsidRDefault="00E44103" w:rsidP="00CC22C2">
      <w:pPr>
        <w:pStyle w:val="a8"/>
        <w:ind w:right="-6" w:firstLine="709"/>
        <w:jc w:val="both"/>
        <w:rPr>
          <w:rFonts w:ascii="Times New Roman" w:hAnsi="Times New Roman"/>
          <w:sz w:val="27"/>
          <w:szCs w:val="27"/>
        </w:rPr>
      </w:pPr>
      <w:r w:rsidRPr="00B4651E">
        <w:rPr>
          <w:rFonts w:ascii="Times New Roman" w:hAnsi="Times New Roman"/>
          <w:sz w:val="27"/>
          <w:szCs w:val="27"/>
        </w:rPr>
        <w:t>6.7.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E44103" w:rsidRPr="00B4651E" w:rsidRDefault="00E44103" w:rsidP="00CC22C2">
      <w:pPr>
        <w:pStyle w:val="a8"/>
        <w:ind w:right="-6" w:firstLine="709"/>
        <w:jc w:val="both"/>
        <w:rPr>
          <w:rFonts w:ascii="Times New Roman" w:hAnsi="Times New Roman"/>
          <w:sz w:val="27"/>
          <w:szCs w:val="27"/>
        </w:rPr>
      </w:pPr>
    </w:p>
    <w:p w:rsidR="00E44103" w:rsidRPr="00B4651E" w:rsidRDefault="00E44103" w:rsidP="006E650D">
      <w:pPr>
        <w:pStyle w:val="1"/>
        <w:shd w:val="clear" w:color="auto" w:fill="auto"/>
        <w:spacing w:after="560"/>
        <w:ind w:firstLine="0"/>
        <w:jc w:val="center"/>
        <w:rPr>
          <w:sz w:val="27"/>
          <w:szCs w:val="27"/>
        </w:rPr>
      </w:pPr>
      <w:r w:rsidRPr="00B4651E">
        <w:rPr>
          <w:sz w:val="27"/>
          <w:szCs w:val="27"/>
        </w:rPr>
        <w:t xml:space="preserve">VII. Платежные реквизиты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674"/>
      </w:tblGrid>
      <w:tr w:rsidR="00E44103" w:rsidRPr="00E427FD" w:rsidTr="009606F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C828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>Администрация Кромского района Орловской области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CE11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>Администрация Кромского района Орловской области</w:t>
            </w:r>
          </w:p>
        </w:tc>
      </w:tr>
      <w:tr w:rsidR="00E44103" w:rsidRPr="00E427FD" w:rsidTr="009606F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C82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 xml:space="preserve">Место нахождения: 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303200, Орловская область, Кромской район, пгт. Кромы, пл. Освобождения, д.1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BE19E0">
            <w:pPr>
              <w:ind w:left="175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 xml:space="preserve">Место нахождения: 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 xml:space="preserve">303200, Орловская область, Кромской район, пгт. Кромы, </w:t>
            </w:r>
            <w:r w:rsidRPr="00BE19E0">
              <w:rPr>
                <w:rFonts w:ascii="Times New Roman" w:hAnsi="Times New Roman" w:cs="Times New Roman"/>
              </w:rPr>
              <w:t>ул.Советская,4</w:t>
            </w:r>
          </w:p>
        </w:tc>
      </w:tr>
      <w:tr w:rsidR="00E44103" w:rsidRPr="00E427FD" w:rsidTr="009606F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161964" w:rsidP="00BE1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hyperlink r:id="rId8" w:history="1">
              <w:r w:rsidR="00E44103" w:rsidRPr="00E427FD">
                <w:rPr>
                  <w:rFonts w:ascii="Times New Roman" w:hAnsi="Times New Roman" w:cs="Times New Roman"/>
                  <w:color w:val="auto"/>
                </w:rPr>
                <w:t>ОКТМО</w:t>
              </w:r>
            </w:hyperlink>
            <w:r w:rsidR="00E44103" w:rsidRPr="00E427FD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="00E44103" w:rsidRPr="00E427FD">
              <w:rPr>
                <w:rFonts w:ascii="Times New Roman" w:hAnsi="Times New Roman" w:cs="Times New Roman"/>
                <w:color w:val="auto"/>
                <w:lang w:eastAsia="en-US"/>
              </w:rPr>
              <w:t>54625000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161964" w:rsidP="00BE1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hyperlink r:id="rId9" w:history="1">
              <w:r w:rsidR="00E44103" w:rsidRPr="00E427FD">
                <w:rPr>
                  <w:rFonts w:ascii="Times New Roman" w:hAnsi="Times New Roman" w:cs="Times New Roman"/>
                  <w:color w:val="auto"/>
                </w:rPr>
                <w:t>ОКТМО</w:t>
              </w:r>
            </w:hyperlink>
            <w:r w:rsidR="00E44103" w:rsidRPr="00E427FD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="00E44103" w:rsidRPr="00E427FD">
              <w:rPr>
                <w:rFonts w:ascii="Times New Roman" w:hAnsi="Times New Roman" w:cs="Times New Roman"/>
                <w:color w:val="auto"/>
                <w:lang w:eastAsia="en-US"/>
              </w:rPr>
              <w:t>54625</w:t>
            </w:r>
            <w:r w:rsidR="00E44103">
              <w:rPr>
                <w:rFonts w:ascii="Times New Roman" w:hAnsi="Times New Roman" w:cs="Times New Roman"/>
                <w:color w:val="auto"/>
                <w:lang w:eastAsia="en-US"/>
              </w:rPr>
              <w:t>151</w:t>
            </w:r>
          </w:p>
        </w:tc>
      </w:tr>
      <w:tr w:rsidR="00E44103" w:rsidRPr="00E427FD" w:rsidTr="009606FE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C82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 xml:space="preserve">ИНН /КПП: 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5714001954/571401001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6F0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 xml:space="preserve">ИНН /КПП: 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5714001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873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/571401001</w:t>
            </w:r>
          </w:p>
        </w:tc>
      </w:tr>
      <w:tr w:rsidR="00E44103" w:rsidRPr="00E427FD" w:rsidTr="006F05D3">
        <w:trPr>
          <w:trHeight w:val="445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C82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27FD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:rsidR="00E44103" w:rsidRPr="00E427FD" w:rsidRDefault="00E44103" w:rsidP="00C82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103" w:rsidRPr="00E427FD" w:rsidRDefault="00E44103" w:rsidP="00BE1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</w:rPr>
              <w:t xml:space="preserve"> </w:t>
            </w:r>
            <w:r w:rsidRPr="00E427FD">
              <w:rPr>
                <w:rFonts w:ascii="Times New Roman" w:hAnsi="Times New Roman" w:cs="Times New Roman"/>
                <w:color w:val="auto"/>
              </w:rPr>
              <w:t>БИК: 015402901</w:t>
            </w:r>
          </w:p>
          <w:p w:rsidR="00E44103" w:rsidRPr="00E427FD" w:rsidRDefault="00E44103" w:rsidP="00C82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103" w:rsidRPr="00E427FD" w:rsidRDefault="00E44103" w:rsidP="00BE1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 xml:space="preserve">Банк: </w:t>
            </w:r>
            <w:r w:rsidRPr="00E427FD">
              <w:rPr>
                <w:rFonts w:ascii="Times New Roman" w:hAnsi="Times New Roman" w:cs="Times New Roman"/>
              </w:rPr>
              <w:t xml:space="preserve">ОТДЕЛЕНИЕ ОРЕЛ БАНКА РОССИИ// УФК по Орловской области </w:t>
            </w:r>
            <w:r w:rsidRPr="00E427FD">
              <w:rPr>
                <w:rFonts w:ascii="Times New Roman" w:hAnsi="Times New Roman" w:cs="Times New Roman"/>
              </w:rPr>
              <w:br/>
            </w:r>
            <w:r w:rsidRPr="00E427FD">
              <w:rPr>
                <w:rFonts w:ascii="Times New Roman" w:hAnsi="Times New Roman" w:cs="Times New Roman"/>
                <w:color w:val="auto"/>
              </w:rPr>
              <w:t>г. Орел</w:t>
            </w:r>
          </w:p>
          <w:p w:rsidR="00E44103" w:rsidRPr="00E427FD" w:rsidRDefault="00E44103" w:rsidP="00C82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103" w:rsidRPr="00E427FD" w:rsidRDefault="00E44103" w:rsidP="00BE1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>Единый казначейский счет</w:t>
            </w:r>
          </w:p>
          <w:p w:rsidR="00E44103" w:rsidRPr="00E427FD" w:rsidRDefault="00E44103" w:rsidP="00BE1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>40102810545370000046</w:t>
            </w:r>
          </w:p>
          <w:p w:rsidR="00E44103" w:rsidRDefault="00E44103" w:rsidP="00C82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103" w:rsidRPr="00E427FD" w:rsidRDefault="00E44103" w:rsidP="00BE1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27FD">
              <w:rPr>
                <w:rFonts w:ascii="Times New Roman" w:hAnsi="Times New Roman" w:cs="Times New Roman"/>
                <w:sz w:val="24"/>
                <w:szCs w:val="24"/>
              </w:rPr>
              <w:t xml:space="preserve">Казначейский cчет </w:t>
            </w:r>
            <w:r w:rsidRPr="00E427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03231643546250005400</w:t>
            </w:r>
          </w:p>
          <w:p w:rsidR="00E44103" w:rsidRPr="00BA02F4" w:rsidRDefault="00E44103" w:rsidP="00C828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44103" w:rsidRPr="00BA02F4" w:rsidRDefault="00E44103" w:rsidP="00C828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02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Финансовый отдел администрации Кромского района Орловской области</w:t>
            </w:r>
          </w:p>
          <w:p w:rsidR="00E44103" w:rsidRPr="00BA02F4" w:rsidRDefault="00E44103" w:rsidP="00BE1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A02F4">
              <w:rPr>
                <w:rFonts w:ascii="Times New Roman" w:hAnsi="Times New Roman" w:cs="Times New Roman"/>
                <w:color w:val="auto"/>
                <w:lang w:eastAsia="en-US"/>
              </w:rPr>
              <w:t>(Финансовый отдел администрации Кромского района Орловской области</w:t>
            </w:r>
          </w:p>
          <w:p w:rsidR="00E44103" w:rsidRPr="00E427FD" w:rsidRDefault="00E44103" w:rsidP="006F0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>л</w:t>
            </w:r>
            <w:r w:rsidRPr="00E427FD">
              <w:rPr>
                <w:rFonts w:ascii="Times New Roman" w:hAnsi="Times New Roman" w:cs="Times New Roman"/>
                <w:color w:val="auto"/>
              </w:rPr>
              <w:t xml:space="preserve">/с 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543017610</w:t>
            </w:r>
            <w:r w:rsidRPr="00E427FD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E427FD" w:rsidRDefault="00E44103" w:rsidP="009606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27FD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:rsidR="00E44103" w:rsidRPr="00E427FD" w:rsidRDefault="00E44103" w:rsidP="009606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103" w:rsidRPr="00E427FD" w:rsidRDefault="00E44103" w:rsidP="0096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>БИК: 015402901</w:t>
            </w:r>
          </w:p>
          <w:p w:rsidR="00E44103" w:rsidRPr="00E427FD" w:rsidRDefault="00E44103" w:rsidP="009606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103" w:rsidRPr="00E427FD" w:rsidRDefault="00E44103" w:rsidP="0096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 xml:space="preserve">Банк: </w:t>
            </w:r>
            <w:r w:rsidRPr="00E427FD">
              <w:rPr>
                <w:rFonts w:ascii="Times New Roman" w:hAnsi="Times New Roman" w:cs="Times New Roman"/>
              </w:rPr>
              <w:t xml:space="preserve">ОТДЕЛЕНИЕ ОРЕЛ БАНКА РОССИИ// УФК по Орловской области </w:t>
            </w:r>
            <w:r w:rsidRPr="00E427FD">
              <w:rPr>
                <w:rFonts w:ascii="Times New Roman" w:hAnsi="Times New Roman" w:cs="Times New Roman"/>
              </w:rPr>
              <w:br/>
            </w:r>
            <w:r w:rsidRPr="00E427FD">
              <w:rPr>
                <w:rFonts w:ascii="Times New Roman" w:hAnsi="Times New Roman" w:cs="Times New Roman"/>
                <w:color w:val="auto"/>
              </w:rPr>
              <w:t>г. Орел</w:t>
            </w:r>
          </w:p>
          <w:p w:rsidR="00E44103" w:rsidRPr="00E427FD" w:rsidRDefault="00E44103" w:rsidP="009606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103" w:rsidRPr="00E427FD" w:rsidRDefault="00E44103" w:rsidP="0096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>Единый казначейский счет</w:t>
            </w:r>
          </w:p>
          <w:p w:rsidR="00E44103" w:rsidRPr="00E427FD" w:rsidRDefault="00E44103" w:rsidP="009606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427FD">
              <w:rPr>
                <w:rFonts w:ascii="Times New Roman" w:hAnsi="Times New Roman" w:cs="Times New Roman"/>
                <w:color w:val="auto"/>
              </w:rPr>
              <w:t>40102810545370000046</w:t>
            </w:r>
          </w:p>
          <w:p w:rsidR="00E44103" w:rsidRPr="00E427FD" w:rsidRDefault="00E44103" w:rsidP="009606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103" w:rsidRPr="00E427FD" w:rsidRDefault="00E44103" w:rsidP="009606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27FD">
              <w:rPr>
                <w:rFonts w:ascii="Times New Roman" w:hAnsi="Times New Roman" w:cs="Times New Roman"/>
                <w:sz w:val="24"/>
                <w:szCs w:val="24"/>
              </w:rPr>
              <w:t xml:space="preserve">Казначейский счет </w:t>
            </w:r>
            <w:r w:rsidRPr="00E427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100643000000015400</w:t>
            </w:r>
          </w:p>
          <w:p w:rsidR="00E44103" w:rsidRDefault="00E44103" w:rsidP="006F0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44103" w:rsidRPr="00E427FD" w:rsidRDefault="00E44103" w:rsidP="006F05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BA02F4">
              <w:rPr>
                <w:rFonts w:ascii="Times New Roman" w:hAnsi="Times New Roman" w:cs="Times New Roman"/>
              </w:rPr>
              <w:t>УФК по Орловской области</w:t>
            </w:r>
            <w:r w:rsidRPr="00E427FD">
              <w:rPr>
                <w:rFonts w:ascii="Times New Roman" w:hAnsi="Times New Roman" w:cs="Times New Roman"/>
                <w:color w:val="auto"/>
              </w:rPr>
              <w:br/>
              <w:t>(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дминистраци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я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 xml:space="preserve"> Кромского района Орловской области</w:t>
            </w:r>
            <w:r w:rsidRPr="00E427FD">
              <w:rPr>
                <w:rFonts w:ascii="Times New Roman" w:hAnsi="Times New Roman" w:cs="Times New Roman"/>
                <w:color w:val="auto"/>
              </w:rPr>
              <w:t xml:space="preserve"> л/с </w:t>
            </w:r>
            <w:r w:rsidRPr="00E427FD">
              <w:rPr>
                <w:rFonts w:ascii="Times New Roman" w:hAnsi="Times New Roman" w:cs="Times New Roman"/>
                <w:color w:val="auto"/>
                <w:lang w:eastAsia="en-US"/>
              </w:rPr>
              <w:t>04543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202620</w:t>
            </w:r>
            <w:r w:rsidRPr="00E427FD">
              <w:rPr>
                <w:rFonts w:ascii="Times New Roman" w:hAnsi="Times New Roman" w:cs="Times New Roman"/>
                <w:color w:val="auto"/>
              </w:rPr>
              <w:t>)</w:t>
            </w:r>
          </w:p>
        </w:tc>
      </w:tr>
    </w:tbl>
    <w:p w:rsidR="00E44103" w:rsidRDefault="00E44103" w:rsidP="00C82840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p w:rsidR="00E44103" w:rsidRPr="00B4651E" w:rsidRDefault="00E44103" w:rsidP="00C82840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B4651E">
        <w:rPr>
          <w:rFonts w:ascii="Times New Roman" w:hAnsi="Times New Roman" w:cs="Times New Roman"/>
          <w:sz w:val="27"/>
          <w:szCs w:val="27"/>
        </w:rPr>
        <w:t>VIII. Подписи Сторон</w:t>
      </w:r>
    </w:p>
    <w:p w:rsidR="00E44103" w:rsidRPr="002277EA" w:rsidRDefault="00E44103" w:rsidP="00C828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41"/>
      </w:tblGrid>
      <w:tr w:rsidR="00E44103" w:rsidRPr="002277EA" w:rsidTr="000D2764">
        <w:tc>
          <w:tcPr>
            <w:tcW w:w="4531" w:type="dxa"/>
          </w:tcPr>
          <w:p w:rsidR="00E44103" w:rsidRPr="002277EA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8E3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Кромского </w:t>
            </w:r>
            <w:r w:rsidRPr="001C78E3">
              <w:rPr>
                <w:rFonts w:ascii="Times New Roman" w:hAnsi="Times New Roman" w:cs="Times New Roman"/>
                <w:sz w:val="24"/>
                <w:szCs w:val="24"/>
              </w:rPr>
              <w:t>района                       Орловской области</w:t>
            </w:r>
          </w:p>
        </w:tc>
        <w:tc>
          <w:tcPr>
            <w:tcW w:w="4541" w:type="dxa"/>
          </w:tcPr>
          <w:p w:rsidR="00E44103" w:rsidRPr="003D065D" w:rsidRDefault="00E44103" w:rsidP="003D065D">
            <w:pPr>
              <w:ind w:firstLine="20"/>
              <w:rPr>
                <w:rFonts w:ascii="Times New Roman" w:hAnsi="Times New Roman" w:cs="Times New Roman"/>
              </w:rPr>
            </w:pPr>
            <w:r w:rsidRPr="003D065D">
              <w:rPr>
                <w:rFonts w:ascii="Times New Roman" w:hAnsi="Times New Roman" w:cs="Times New Roman"/>
              </w:rPr>
              <w:t>Начальник отдела по решению вопросов местного значения городского поселения Кромы Кромского района Орловской области</w:t>
            </w:r>
          </w:p>
          <w:p w:rsidR="00E44103" w:rsidRPr="002277EA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103" w:rsidRPr="002277EA" w:rsidTr="000D2764">
        <w:tc>
          <w:tcPr>
            <w:tcW w:w="4531" w:type="dxa"/>
          </w:tcPr>
          <w:p w:rsidR="00E44103" w:rsidRPr="002277EA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EA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7EA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B26A82">
              <w:rPr>
                <w:rFonts w:ascii="Times New Roman" w:hAnsi="Times New Roman" w:cs="Times New Roman"/>
                <w:sz w:val="24"/>
                <w:szCs w:val="24"/>
              </w:rPr>
              <w:t xml:space="preserve">А. И. Усиков   </w:t>
            </w:r>
          </w:p>
        </w:tc>
        <w:tc>
          <w:tcPr>
            <w:tcW w:w="4541" w:type="dxa"/>
          </w:tcPr>
          <w:p w:rsidR="00E44103" w:rsidRPr="00B26A82" w:rsidRDefault="00E44103" w:rsidP="003D065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26A82">
              <w:rPr>
                <w:rFonts w:ascii="Times New Roman" w:hAnsi="Times New Roman" w:cs="Times New Roman"/>
                <w:sz w:val="24"/>
                <w:szCs w:val="24"/>
              </w:rPr>
              <w:t xml:space="preserve">        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B26A82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82">
              <w:rPr>
                <w:rFonts w:ascii="Times New Roman" w:hAnsi="Times New Roman" w:cs="Times New Roman"/>
                <w:sz w:val="24"/>
                <w:szCs w:val="24"/>
              </w:rPr>
              <w:t xml:space="preserve">/ 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6A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Кузнецов</w:t>
            </w:r>
            <w:r w:rsidRPr="00B26A8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E44103" w:rsidRPr="00780603" w:rsidRDefault="00E44103" w:rsidP="007D2F7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Pr="00780603">
        <w:rPr>
          <w:rFonts w:ascii="Times New Roman" w:hAnsi="Times New Roman" w:cs="Times New Roman"/>
        </w:rPr>
        <w:t>риложение 1</w:t>
      </w:r>
    </w:p>
    <w:p w:rsidR="00E44103" w:rsidRPr="00780603" w:rsidRDefault="00E44103" w:rsidP="007D2F7B">
      <w:pPr>
        <w:pStyle w:val="ConsPlusNormal"/>
        <w:jc w:val="right"/>
        <w:rPr>
          <w:rFonts w:ascii="Times New Roman" w:hAnsi="Times New Roman" w:cs="Times New Roman"/>
        </w:rPr>
      </w:pPr>
      <w:r w:rsidRPr="00780603">
        <w:rPr>
          <w:rFonts w:ascii="Times New Roman" w:hAnsi="Times New Roman" w:cs="Times New Roman"/>
        </w:rPr>
        <w:t>к С</w:t>
      </w:r>
      <w:r>
        <w:rPr>
          <w:rFonts w:ascii="Times New Roman" w:hAnsi="Times New Roman" w:cs="Times New Roman"/>
        </w:rPr>
        <w:t>оглашению от _________________ №</w:t>
      </w:r>
      <w:r w:rsidRPr="0078060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</w:p>
    <w:p w:rsidR="00E44103" w:rsidRPr="00780603" w:rsidRDefault="00E44103" w:rsidP="007D2F7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4103" w:rsidRPr="00780603" w:rsidRDefault="00E44103" w:rsidP="007D2F7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4103" w:rsidRPr="00780603" w:rsidRDefault="00E44103" w:rsidP="007D2F7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4103" w:rsidRPr="00780603" w:rsidRDefault="00E44103" w:rsidP="007D2F7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4103" w:rsidRPr="00780603" w:rsidRDefault="00E44103" w:rsidP="007D2F7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4103" w:rsidRPr="00780603" w:rsidRDefault="00E44103" w:rsidP="007D2F7B">
      <w:pPr>
        <w:pStyle w:val="ConsPlusNormal"/>
        <w:jc w:val="center"/>
        <w:rPr>
          <w:rFonts w:ascii="Times New Roman" w:hAnsi="Times New Roman" w:cs="Times New Roman"/>
        </w:rPr>
      </w:pPr>
      <w:r w:rsidRPr="00780603">
        <w:rPr>
          <w:rFonts w:ascii="Times New Roman" w:hAnsi="Times New Roman" w:cs="Times New Roman"/>
        </w:rPr>
        <w:t>Значения результатов</w:t>
      </w:r>
    </w:p>
    <w:p w:rsidR="00E44103" w:rsidRPr="00780603" w:rsidRDefault="00E44103" w:rsidP="007D2F7B">
      <w:pPr>
        <w:pStyle w:val="ConsPlusNormal"/>
        <w:jc w:val="center"/>
        <w:rPr>
          <w:rFonts w:ascii="Times New Roman" w:hAnsi="Times New Roman" w:cs="Times New Roman"/>
        </w:rPr>
      </w:pPr>
      <w:r w:rsidRPr="00780603">
        <w:rPr>
          <w:rFonts w:ascii="Times New Roman" w:hAnsi="Times New Roman" w:cs="Times New Roman"/>
        </w:rPr>
        <w:t>предоставления иного межбюджетного трансферта</w:t>
      </w:r>
    </w:p>
    <w:p w:rsidR="00E44103" w:rsidRPr="00780603" w:rsidRDefault="00E44103" w:rsidP="007D2F7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3288"/>
        <w:gridCol w:w="1344"/>
        <w:gridCol w:w="902"/>
      </w:tblGrid>
      <w:tr w:rsidR="00E44103" w:rsidRPr="00780603" w:rsidTr="000D2764">
        <w:tc>
          <w:tcPr>
            <w:tcW w:w="3515" w:type="dxa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right w:val="single" w:sz="4" w:space="0" w:color="auto"/>
            </w:tcBorders>
            <w:vAlign w:val="bottom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Коды</w:t>
            </w:r>
          </w:p>
        </w:tc>
      </w:tr>
      <w:tr w:rsidR="00E44103" w:rsidRPr="00780603" w:rsidTr="000D2764">
        <w:tc>
          <w:tcPr>
            <w:tcW w:w="3515" w:type="dxa"/>
          </w:tcPr>
          <w:p w:rsidR="00E44103" w:rsidRPr="00780603" w:rsidRDefault="00E44103" w:rsidP="006F05D3">
            <w:pPr>
              <w:pStyle w:val="ConsPlusNormal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 xml:space="preserve">Наименование муниципального образования </w:t>
            </w:r>
            <w:r>
              <w:rPr>
                <w:rFonts w:ascii="Times New Roman" w:hAnsi="Times New Roman" w:cs="Times New Roman"/>
              </w:rPr>
              <w:t>Кромского района</w:t>
            </w:r>
          </w:p>
        </w:tc>
        <w:tc>
          <w:tcPr>
            <w:tcW w:w="3288" w:type="dxa"/>
            <w:tcBorders>
              <w:bottom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right w:val="single" w:sz="4" w:space="0" w:color="auto"/>
            </w:tcBorders>
            <w:vAlign w:val="bottom"/>
          </w:tcPr>
          <w:p w:rsidR="00E44103" w:rsidRPr="00780603" w:rsidRDefault="00E44103" w:rsidP="000D276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 xml:space="preserve">по </w:t>
            </w:r>
            <w:hyperlink r:id="rId10" w:history="1">
              <w:r w:rsidRPr="00780603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4103" w:rsidRPr="00780603" w:rsidTr="000D2764">
        <w:tc>
          <w:tcPr>
            <w:tcW w:w="3515" w:type="dxa"/>
          </w:tcPr>
          <w:p w:rsidR="00E44103" w:rsidRPr="00780603" w:rsidRDefault="00E44103" w:rsidP="006F05D3">
            <w:pPr>
              <w:pStyle w:val="ConsPlusNormal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 xml:space="preserve">Наименование главного распорядителя средств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780603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right w:val="single" w:sz="4" w:space="0" w:color="auto"/>
            </w:tcBorders>
            <w:vAlign w:val="bottom"/>
          </w:tcPr>
          <w:p w:rsidR="00E44103" w:rsidRPr="00780603" w:rsidRDefault="00E44103" w:rsidP="000D276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4103" w:rsidRPr="00780603" w:rsidTr="000D2764">
        <w:tc>
          <w:tcPr>
            <w:tcW w:w="3515" w:type="dxa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Наименование федерального проекта &lt;1&gt;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right w:val="single" w:sz="4" w:space="0" w:color="auto"/>
            </w:tcBorders>
            <w:vAlign w:val="bottom"/>
          </w:tcPr>
          <w:p w:rsidR="00E44103" w:rsidRPr="00780603" w:rsidRDefault="00E44103" w:rsidP="000D276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по БК &lt;1&gt;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4103" w:rsidRPr="00780603" w:rsidTr="000D2764">
        <w:tc>
          <w:tcPr>
            <w:tcW w:w="3515" w:type="dxa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Наименование регионального проекта &lt;1&gt;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right w:val="single" w:sz="4" w:space="0" w:color="auto"/>
            </w:tcBorders>
            <w:vAlign w:val="bottom"/>
          </w:tcPr>
          <w:p w:rsidR="00E44103" w:rsidRPr="00780603" w:rsidRDefault="00E44103" w:rsidP="000D276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по БК &lt;1&gt;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4103" w:rsidRPr="00780603" w:rsidTr="000D2764">
        <w:tc>
          <w:tcPr>
            <w:tcW w:w="3515" w:type="dxa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tcBorders>
              <w:right w:val="single" w:sz="4" w:space="0" w:color="auto"/>
            </w:tcBorders>
            <w:vAlign w:val="bottom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4103" w:rsidRPr="00780603" w:rsidTr="000D2764">
        <w:tc>
          <w:tcPr>
            <w:tcW w:w="3515" w:type="dxa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(первичный - "0", измененный - "1", "2", "3", "...") &lt;2&gt;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bottom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44103" w:rsidRPr="00780603" w:rsidTr="000D2764">
        <w:tc>
          <w:tcPr>
            <w:tcW w:w="6803" w:type="dxa"/>
            <w:gridSpan w:val="2"/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vAlign w:val="bottom"/>
          </w:tcPr>
          <w:p w:rsidR="00E44103" w:rsidRPr="00780603" w:rsidRDefault="00E44103" w:rsidP="000D276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 xml:space="preserve">по </w:t>
            </w:r>
            <w:hyperlink r:id="rId11" w:history="1">
              <w:r w:rsidRPr="00780603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44103" w:rsidRPr="00780603" w:rsidRDefault="00E44103" w:rsidP="007D2F7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4103" w:rsidRDefault="00E44103" w:rsidP="007D2F7B">
      <w:pPr>
        <w:pStyle w:val="ConsPlusNormal"/>
      </w:pPr>
    </w:p>
    <w:p w:rsidR="00E44103" w:rsidRPr="007D2F7B" w:rsidRDefault="00E44103" w:rsidP="007D2F7B"/>
    <w:p w:rsidR="00E44103" w:rsidRPr="007D2F7B" w:rsidRDefault="00E44103" w:rsidP="007D2F7B"/>
    <w:p w:rsidR="00E44103" w:rsidRPr="007D2F7B" w:rsidRDefault="00E44103" w:rsidP="007D2F7B"/>
    <w:p w:rsidR="00E44103" w:rsidRPr="007D2F7B" w:rsidRDefault="00E44103" w:rsidP="007D2F7B"/>
    <w:p w:rsidR="00E44103" w:rsidRPr="007D2F7B" w:rsidRDefault="00E44103" w:rsidP="007D2F7B">
      <w:pPr>
        <w:tabs>
          <w:tab w:val="left" w:pos="1708"/>
        </w:tabs>
      </w:pPr>
      <w:r>
        <w:tab/>
      </w:r>
    </w:p>
    <w:p w:rsidR="00E44103" w:rsidRDefault="00E44103" w:rsidP="007D2F7B"/>
    <w:p w:rsidR="00E44103" w:rsidRPr="007D2F7B" w:rsidRDefault="00E44103" w:rsidP="007D2F7B">
      <w:pPr>
        <w:sectPr w:rsidR="00E44103" w:rsidRPr="007D2F7B" w:rsidSect="00A9163D">
          <w:headerReference w:type="default" r:id="rId12"/>
          <w:pgSz w:w="11905" w:h="16838"/>
          <w:pgMar w:top="426" w:right="850" w:bottom="567" w:left="1701" w:header="0" w:footer="0" w:gutter="0"/>
          <w:cols w:space="720"/>
          <w:noEndnote/>
          <w:titlePg/>
          <w:docGrid w:linePitch="326"/>
        </w:sect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3"/>
        <w:gridCol w:w="709"/>
        <w:gridCol w:w="2552"/>
        <w:gridCol w:w="567"/>
        <w:gridCol w:w="709"/>
        <w:gridCol w:w="775"/>
        <w:gridCol w:w="1134"/>
        <w:gridCol w:w="1134"/>
        <w:gridCol w:w="709"/>
        <w:gridCol w:w="783"/>
        <w:gridCol w:w="993"/>
        <w:gridCol w:w="1134"/>
        <w:gridCol w:w="850"/>
        <w:gridCol w:w="851"/>
      </w:tblGrid>
      <w:tr w:rsidR="00E44103" w:rsidRPr="00780603" w:rsidTr="00F24746">
        <w:trPr>
          <w:trHeight w:val="640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lastRenderedPageBreak/>
              <w:t>Направление расходов &lt;3&gt;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Результат предоставления иного межбюджетного трансферта &lt;4&gt;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75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Плановые значения результатов предоставления иного межбюджетного трансферта по годам (срокам) реализации Соглашения &lt;5&gt;</w:t>
            </w:r>
          </w:p>
        </w:tc>
      </w:tr>
      <w:tr w:rsidR="00E44103" w:rsidRPr="00780603" w:rsidTr="00A9163D">
        <w:trPr>
          <w:trHeight w:val="387"/>
        </w:trPr>
        <w:tc>
          <w:tcPr>
            <w:tcW w:w="2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на_._.20_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на_._.20__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на__.__.20_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на_._.20_</w:t>
            </w:r>
          </w:p>
        </w:tc>
      </w:tr>
      <w:tr w:rsidR="00E44103" w:rsidRPr="00780603" w:rsidTr="00A9163D">
        <w:trPr>
          <w:trHeight w:val="134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 xml:space="preserve">код по </w:t>
            </w:r>
            <w:hyperlink r:id="rId13" w:history="1">
              <w:r w:rsidRPr="00780603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0603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</w:tr>
      <w:tr w:rsidR="00E44103" w:rsidRPr="00780603" w:rsidTr="00A9163D">
        <w:trPr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14</w:t>
            </w:r>
          </w:p>
        </w:tc>
      </w:tr>
      <w:tr w:rsidR="00E44103" w:rsidRPr="00780603" w:rsidTr="00A9163D">
        <w:trPr>
          <w:trHeight w:val="416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6F05D3" w:rsidRDefault="00E44103" w:rsidP="006F05D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F05D3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6F05D3">
              <w:rPr>
                <w:rFonts w:ascii="Times New Roman" w:hAnsi="Times New Roman" w:cs="Times New Roman"/>
                <w:sz w:val="18"/>
                <w:szCs w:val="18"/>
              </w:rPr>
              <w:t xml:space="preserve"> межбюджетн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ый</w:t>
            </w:r>
            <w:r w:rsidRPr="006F05D3">
              <w:rPr>
                <w:rFonts w:ascii="Times New Roman" w:hAnsi="Times New Roman" w:cs="Times New Roman"/>
                <w:sz w:val="18"/>
                <w:szCs w:val="18"/>
              </w:rPr>
              <w:t xml:space="preserve"> трансферт,  за счет средств областного бюджета, на финансовое обеспечение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на территории Кромского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44103" w:rsidRPr="00780603" w:rsidRDefault="00E44103" w:rsidP="00780603">
            <w:pPr>
              <w:rPr>
                <w:rFonts w:ascii="Times New Roman" w:hAnsi="Times New Roman" w:cs="Times New Roman"/>
              </w:rPr>
            </w:pPr>
          </w:p>
          <w:p w:rsidR="00E44103" w:rsidRPr="00780603" w:rsidRDefault="00E44103" w:rsidP="00780603">
            <w:pPr>
              <w:rPr>
                <w:rFonts w:ascii="Times New Roman" w:hAnsi="Times New Roman" w:cs="Times New Roman"/>
              </w:rPr>
            </w:pPr>
          </w:p>
          <w:p w:rsidR="00E44103" w:rsidRPr="00780603" w:rsidRDefault="00E44103" w:rsidP="00780603">
            <w:pPr>
              <w:rPr>
                <w:rFonts w:ascii="Times New Roman" w:hAnsi="Times New Roman" w:cs="Times New Roman"/>
              </w:rPr>
            </w:pPr>
          </w:p>
          <w:p w:rsidR="00E44103" w:rsidRPr="00780603" w:rsidRDefault="00E44103" w:rsidP="00780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0603">
              <w:rPr>
                <w:rFonts w:ascii="Times New Roman" w:hAnsi="Times New Roman" w:cs="Times New Roman"/>
                <w:sz w:val="20"/>
                <w:szCs w:val="20"/>
              </w:rPr>
              <w:t>56940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B4651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80603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обеспечение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</w:t>
            </w:r>
            <w:r w:rsidRPr="0078060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</w:t>
            </w:r>
            <w:r w:rsidRPr="00780603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Кромского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80603">
              <w:rPr>
                <w:rFonts w:ascii="Times New Roman" w:hAnsi="Times New Roman" w:cs="Times New Roman"/>
              </w:rPr>
              <w:t>0101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A9163D" w:rsidP="000D27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438454,00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A9163D" w:rsidP="000D27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438454,00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03" w:rsidRPr="00780603" w:rsidRDefault="00E44103" w:rsidP="000D276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44103" w:rsidRPr="00780603" w:rsidRDefault="00E44103" w:rsidP="007D2F7B">
      <w:pPr>
        <w:pStyle w:val="ConsPlusNonformat"/>
        <w:jc w:val="both"/>
        <w:rPr>
          <w:rFonts w:ascii="Times New Roman" w:hAnsi="Times New Roman" w:cs="Times New Roman"/>
        </w:rPr>
      </w:pPr>
    </w:p>
    <w:p w:rsidR="00E44103" w:rsidRDefault="00E44103" w:rsidP="007D2F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78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4103" w:rsidRPr="00780603" w:rsidRDefault="00E44103" w:rsidP="00780603">
      <w:pPr>
        <w:pStyle w:val="ConsPlusNonformat"/>
        <w:jc w:val="both"/>
        <w:rPr>
          <w:rFonts w:ascii="Times New Roman" w:hAnsi="Times New Roman" w:cs="Times New Roman"/>
          <w:sz w:val="6"/>
          <w:szCs w:val="6"/>
        </w:rPr>
        <w:sectPr w:rsidR="00E44103" w:rsidRPr="00780603" w:rsidSect="00780603">
          <w:pgSz w:w="16838" w:h="11905" w:orient="landscape"/>
          <w:pgMar w:top="1135" w:right="1134" w:bottom="0" w:left="1134" w:header="0" w:footer="0" w:gutter="0"/>
          <w:cols w:space="720"/>
          <w:noEndnote/>
        </w:sectPr>
      </w:pPr>
      <w:r w:rsidRPr="00780603">
        <w:rPr>
          <w:rFonts w:ascii="Times New Roman" w:hAnsi="Times New Roman" w:cs="Times New Roman"/>
          <w:sz w:val="6"/>
          <w:szCs w:val="6"/>
        </w:rPr>
        <w:t xml:space="preserve">    </w:t>
      </w:r>
    </w:p>
    <w:p w:rsidR="00E44103" w:rsidRDefault="00E44103" w:rsidP="00780603">
      <w:pPr>
        <w:pStyle w:val="ConsPlusNormal"/>
        <w:jc w:val="both"/>
      </w:pPr>
    </w:p>
    <w:p w:rsidR="00E44103" w:rsidRDefault="00E44103" w:rsidP="00780603">
      <w:pPr>
        <w:pStyle w:val="ConsPlusNormal"/>
        <w:jc w:val="both"/>
      </w:pPr>
    </w:p>
    <w:p w:rsidR="00E44103" w:rsidRDefault="00E44103" w:rsidP="00780603">
      <w:pPr>
        <w:pStyle w:val="ConsPlusNormal"/>
        <w:jc w:val="both"/>
      </w:pPr>
    </w:p>
    <w:p w:rsidR="00E44103" w:rsidRDefault="00E44103" w:rsidP="00780603">
      <w:pPr>
        <w:pStyle w:val="ConsPlusNormal"/>
        <w:jc w:val="both"/>
      </w:pPr>
    </w:p>
    <w:p w:rsidR="00E44103" w:rsidRPr="00780603" w:rsidRDefault="00E44103" w:rsidP="00780603">
      <w:pPr>
        <w:pStyle w:val="ConsPlusNormal"/>
        <w:jc w:val="right"/>
        <w:rPr>
          <w:rFonts w:ascii="Times New Roman" w:hAnsi="Times New Roman" w:cs="Times New Roman"/>
        </w:rPr>
      </w:pPr>
      <w:r w:rsidRPr="00780603">
        <w:rPr>
          <w:rFonts w:ascii="Times New Roman" w:hAnsi="Times New Roman" w:cs="Times New Roman"/>
        </w:rPr>
        <w:t>Приложение 2</w:t>
      </w:r>
    </w:p>
    <w:p w:rsidR="00E44103" w:rsidRPr="00780603" w:rsidRDefault="00E44103" w:rsidP="00780603">
      <w:pPr>
        <w:pStyle w:val="ConsPlusNormal"/>
        <w:jc w:val="right"/>
        <w:rPr>
          <w:rFonts w:ascii="Times New Roman" w:hAnsi="Times New Roman" w:cs="Times New Roman"/>
        </w:rPr>
      </w:pPr>
      <w:r w:rsidRPr="00780603">
        <w:rPr>
          <w:rFonts w:ascii="Times New Roman" w:hAnsi="Times New Roman" w:cs="Times New Roman"/>
        </w:rPr>
        <w:t>к С</w:t>
      </w:r>
      <w:r>
        <w:rPr>
          <w:rFonts w:ascii="Times New Roman" w:hAnsi="Times New Roman" w:cs="Times New Roman"/>
        </w:rPr>
        <w:t>оглашению от _________________ №</w:t>
      </w:r>
      <w:r w:rsidRPr="0078060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</w:p>
    <w:p w:rsidR="00E44103" w:rsidRPr="00780603" w:rsidRDefault="00E44103" w:rsidP="0078060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44103" w:rsidRDefault="00E44103" w:rsidP="007806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4103" w:rsidRDefault="00E44103" w:rsidP="007806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4103" w:rsidRPr="006F37F3" w:rsidRDefault="00E44103" w:rsidP="007806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37F3">
        <w:rPr>
          <w:rFonts w:ascii="Times New Roman" w:hAnsi="Times New Roman" w:cs="Times New Roman"/>
          <w:b w:val="0"/>
          <w:sz w:val="28"/>
          <w:szCs w:val="28"/>
        </w:rPr>
        <w:t>Отчет</w:t>
      </w:r>
    </w:p>
    <w:p w:rsidR="00E44103" w:rsidRPr="001F24C6" w:rsidRDefault="00E44103" w:rsidP="007806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37F3">
        <w:rPr>
          <w:rFonts w:ascii="Times New Roman" w:hAnsi="Times New Roman" w:cs="Times New Roman"/>
          <w:b w:val="0"/>
          <w:sz w:val="28"/>
          <w:szCs w:val="28"/>
        </w:rPr>
        <w:t xml:space="preserve">о расходовании средств бюджета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____________________________________ </w:t>
      </w:r>
      <w:r w:rsidRPr="006F37F3">
        <w:rPr>
          <w:rFonts w:ascii="Times New Roman" w:hAnsi="Times New Roman" w:cs="Times New Roman"/>
          <w:b w:val="0"/>
          <w:sz w:val="28"/>
          <w:szCs w:val="28"/>
        </w:rPr>
        <w:t>на финансовое обеспечение временного социально-бытового</w:t>
      </w:r>
      <w:r w:rsidRPr="001F24C6">
        <w:rPr>
          <w:rFonts w:ascii="Times New Roman" w:hAnsi="Times New Roman" w:cs="Times New Roman"/>
          <w:b w:val="0"/>
          <w:sz w:val="28"/>
          <w:szCs w:val="28"/>
        </w:rPr>
        <w:t xml:space="preserve">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</w:t>
      </w:r>
      <w:r w:rsidRPr="001F24C6">
        <w:rPr>
          <w:rFonts w:ascii="Times New Roman" w:hAnsi="Times New Roman" w:cs="Times New Roman"/>
          <w:b w:val="0"/>
          <w:sz w:val="28"/>
          <w:szCs w:val="28"/>
        </w:rPr>
        <w:br/>
        <w:t>на территории Орловской области</w:t>
      </w:r>
    </w:p>
    <w:p w:rsidR="00E44103" w:rsidRPr="001F24C6" w:rsidRDefault="00E44103" w:rsidP="007806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4103" w:rsidRPr="001F24C6" w:rsidRDefault="00E44103" w:rsidP="007806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4103" w:rsidRPr="001F24C6" w:rsidRDefault="00E44103" w:rsidP="007806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24C6">
        <w:rPr>
          <w:rFonts w:ascii="Times New Roman" w:hAnsi="Times New Roman" w:cs="Times New Roman"/>
          <w:b w:val="0"/>
          <w:sz w:val="28"/>
          <w:szCs w:val="28"/>
        </w:rPr>
        <w:t>за период с ____________ по ____________ 20___ года</w:t>
      </w:r>
    </w:p>
    <w:p w:rsidR="00E44103" w:rsidRPr="001F24C6" w:rsidRDefault="00E44103" w:rsidP="0078060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E44103" w:rsidRPr="001F24C6" w:rsidRDefault="00E44103" w:rsidP="007806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4103" w:rsidRPr="001F24C6" w:rsidRDefault="00E44103" w:rsidP="007806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44103" w:rsidRPr="001F24C6" w:rsidRDefault="00E44103" w:rsidP="007806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24C6">
        <w:rPr>
          <w:rFonts w:ascii="Times New Roman" w:hAnsi="Times New Roman" w:cs="Times New Roman"/>
          <w:sz w:val="28"/>
          <w:szCs w:val="28"/>
        </w:rPr>
        <w:t>Наименование организации, на базе которой создан муниципальный пункт временного размещения: _______________________________________</w:t>
      </w:r>
    </w:p>
    <w:p w:rsidR="00E44103" w:rsidRPr="001F24C6" w:rsidRDefault="00E44103" w:rsidP="007806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44103" w:rsidRPr="001F24C6" w:rsidRDefault="00E44103" w:rsidP="007806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24C6">
        <w:rPr>
          <w:rFonts w:ascii="Times New Roman" w:hAnsi="Times New Roman" w:cs="Times New Roman"/>
          <w:sz w:val="28"/>
          <w:szCs w:val="28"/>
        </w:rPr>
        <w:t>руб.</w:t>
      </w:r>
    </w:p>
    <w:p w:rsidR="00E44103" w:rsidRPr="001F24C6" w:rsidRDefault="00E44103" w:rsidP="0078060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1"/>
        <w:gridCol w:w="5670"/>
      </w:tblGrid>
      <w:tr w:rsidR="00E44103" w:rsidRPr="001F24C6" w:rsidTr="000D2764">
        <w:trPr>
          <w:trHeight w:val="1145"/>
        </w:trPr>
        <w:tc>
          <w:tcPr>
            <w:tcW w:w="3681" w:type="dxa"/>
          </w:tcPr>
          <w:p w:rsidR="00E44103" w:rsidRPr="001F24C6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C6">
              <w:rPr>
                <w:rFonts w:ascii="Times New Roman" w:hAnsi="Times New Roman" w:cs="Times New Roman"/>
                <w:sz w:val="28"/>
                <w:szCs w:val="28"/>
              </w:rPr>
              <w:t>Наименование направления расходования средств</w:t>
            </w:r>
          </w:p>
        </w:tc>
        <w:tc>
          <w:tcPr>
            <w:tcW w:w="5670" w:type="dxa"/>
          </w:tcPr>
          <w:p w:rsidR="00E44103" w:rsidRPr="001F24C6" w:rsidRDefault="00E44103" w:rsidP="000D276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4C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ассовый расход по спискам, пред</w:t>
            </w:r>
            <w:r w:rsidRPr="001F24C6">
              <w:rPr>
                <w:rFonts w:ascii="Times New Roman" w:hAnsi="Times New Roman" w:cs="Times New Roman"/>
                <w:sz w:val="28"/>
                <w:szCs w:val="28"/>
              </w:rPr>
              <w:t>ставленным за период с _____________ по __________ 20___ года</w:t>
            </w:r>
          </w:p>
        </w:tc>
      </w:tr>
      <w:tr w:rsidR="00E44103" w:rsidRPr="001F24C6" w:rsidTr="000D2764">
        <w:trPr>
          <w:trHeight w:val="532"/>
        </w:trPr>
        <w:tc>
          <w:tcPr>
            <w:tcW w:w="3681" w:type="dxa"/>
          </w:tcPr>
          <w:p w:rsidR="00E44103" w:rsidRPr="001F24C6" w:rsidRDefault="00E44103" w:rsidP="000D2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24C6">
              <w:rPr>
                <w:rFonts w:ascii="Times New Roman" w:hAnsi="Times New Roman" w:cs="Times New Roman"/>
                <w:sz w:val="28"/>
                <w:szCs w:val="28"/>
              </w:rPr>
              <w:t>Временное размещение</w:t>
            </w:r>
          </w:p>
        </w:tc>
        <w:tc>
          <w:tcPr>
            <w:tcW w:w="5670" w:type="dxa"/>
          </w:tcPr>
          <w:p w:rsidR="00E44103" w:rsidRPr="001F24C6" w:rsidRDefault="00E44103" w:rsidP="000D2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103" w:rsidRPr="001F24C6" w:rsidTr="000D2764">
        <w:trPr>
          <w:trHeight w:val="559"/>
        </w:trPr>
        <w:tc>
          <w:tcPr>
            <w:tcW w:w="3681" w:type="dxa"/>
          </w:tcPr>
          <w:p w:rsidR="00E44103" w:rsidRPr="001F24C6" w:rsidRDefault="00E44103" w:rsidP="000D2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24C6">
              <w:rPr>
                <w:rFonts w:ascii="Times New Roman" w:hAnsi="Times New Roman" w:cs="Times New Roman"/>
                <w:sz w:val="28"/>
                <w:szCs w:val="28"/>
              </w:rPr>
              <w:t>Питание</w:t>
            </w:r>
          </w:p>
        </w:tc>
        <w:tc>
          <w:tcPr>
            <w:tcW w:w="5670" w:type="dxa"/>
          </w:tcPr>
          <w:p w:rsidR="00E44103" w:rsidRPr="001F24C6" w:rsidRDefault="00E44103" w:rsidP="000D2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103" w:rsidRPr="001F24C6" w:rsidTr="000D2764">
        <w:trPr>
          <w:trHeight w:val="559"/>
        </w:trPr>
        <w:tc>
          <w:tcPr>
            <w:tcW w:w="3681" w:type="dxa"/>
          </w:tcPr>
          <w:p w:rsidR="00E44103" w:rsidRPr="001F24C6" w:rsidRDefault="00E44103" w:rsidP="000D2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24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670" w:type="dxa"/>
          </w:tcPr>
          <w:p w:rsidR="00E44103" w:rsidRPr="001F24C6" w:rsidRDefault="00E44103" w:rsidP="000D2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4103" w:rsidRPr="001F24C6" w:rsidRDefault="00E44103" w:rsidP="007806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4103" w:rsidRPr="001F24C6" w:rsidRDefault="00E44103" w:rsidP="007806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4103" w:rsidRPr="001F24C6" w:rsidRDefault="00E44103" w:rsidP="007806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24C6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Кромского</w:t>
      </w:r>
      <w:r w:rsidRPr="001F24C6">
        <w:rPr>
          <w:rFonts w:ascii="Times New Roman" w:hAnsi="Times New Roman" w:cs="Times New Roman"/>
          <w:sz w:val="24"/>
          <w:szCs w:val="24"/>
        </w:rPr>
        <w:t xml:space="preserve">                                               _______________ __________________</w:t>
      </w:r>
    </w:p>
    <w:p w:rsidR="00E44103" w:rsidRPr="00FE5BAD" w:rsidRDefault="00E44103" w:rsidP="007806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района              </w:t>
      </w:r>
      <w:r w:rsidRPr="001F24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1F24C6">
        <w:rPr>
          <w:rFonts w:ascii="Times New Roman" w:hAnsi="Times New Roman" w:cs="Times New Roman"/>
          <w:sz w:val="24"/>
          <w:szCs w:val="24"/>
        </w:rPr>
        <w:t>М.П.         (подпись)                 (Ф.И.О.)</w:t>
      </w:r>
    </w:p>
    <w:p w:rsidR="00E44103" w:rsidRPr="008961C4" w:rsidRDefault="00E44103" w:rsidP="007806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4103" w:rsidRDefault="00E44103" w:rsidP="00780603">
      <w:pPr>
        <w:pStyle w:val="ConsPlusNormal"/>
        <w:ind w:firstLine="540"/>
        <w:jc w:val="both"/>
      </w:pPr>
    </w:p>
    <w:p w:rsidR="00E44103" w:rsidRDefault="00E44103" w:rsidP="00780603">
      <w:pPr>
        <w:pStyle w:val="ConsPlusNormal"/>
        <w:jc w:val="both"/>
      </w:pPr>
    </w:p>
    <w:sectPr w:rsidR="00E44103" w:rsidSect="00780603">
      <w:pgSz w:w="11900" w:h="16840"/>
      <w:pgMar w:top="0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103" w:rsidRDefault="00E44103" w:rsidP="006E650D">
      <w:r>
        <w:separator/>
      </w:r>
    </w:p>
  </w:endnote>
  <w:endnote w:type="continuationSeparator" w:id="0">
    <w:p w:rsidR="00E44103" w:rsidRDefault="00E44103" w:rsidP="006E6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103" w:rsidRDefault="00E44103" w:rsidP="006E650D">
      <w:r>
        <w:separator/>
      </w:r>
    </w:p>
  </w:footnote>
  <w:footnote w:type="continuationSeparator" w:id="0">
    <w:p w:rsidR="00E44103" w:rsidRDefault="00E44103" w:rsidP="006E6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103" w:rsidRDefault="00E44103">
    <w:pPr>
      <w:pStyle w:val="a9"/>
      <w:jc w:val="center"/>
    </w:pPr>
  </w:p>
  <w:p w:rsidR="00E44103" w:rsidRDefault="00E44103">
    <w:pPr>
      <w:pStyle w:val="a9"/>
      <w:jc w:val="center"/>
    </w:pPr>
  </w:p>
  <w:p w:rsidR="00E44103" w:rsidRDefault="00E44103" w:rsidP="00377D00">
    <w:pPr>
      <w:pStyle w:val="a9"/>
      <w:tabs>
        <w:tab w:val="left" w:pos="6375"/>
      </w:tabs>
    </w:pPr>
    <w:r>
      <w:tab/>
    </w:r>
    <w:r w:rsidR="00A9163D">
      <w:fldChar w:fldCharType="begin"/>
    </w:r>
    <w:r w:rsidR="00A9163D">
      <w:instrText>PAGE   \* MERGEFORMAT</w:instrText>
    </w:r>
    <w:r w:rsidR="00A9163D">
      <w:fldChar w:fldCharType="separate"/>
    </w:r>
    <w:r w:rsidR="00161964">
      <w:rPr>
        <w:noProof/>
      </w:rPr>
      <w:t>8</w:t>
    </w:r>
    <w:r w:rsidR="00A9163D">
      <w:rPr>
        <w:noProof/>
      </w:rPr>
      <w:fldChar w:fldCharType="end"/>
    </w:r>
    <w:r>
      <w:tab/>
    </w:r>
  </w:p>
  <w:p w:rsidR="00E44103" w:rsidRDefault="00E4410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C4204"/>
    <w:multiLevelType w:val="multilevel"/>
    <w:tmpl w:val="9F68E990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3AA06BD"/>
    <w:multiLevelType w:val="multilevel"/>
    <w:tmpl w:val="6FC8B27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88C59D3"/>
    <w:multiLevelType w:val="multilevel"/>
    <w:tmpl w:val="8ED8660C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96902BC"/>
    <w:multiLevelType w:val="multilevel"/>
    <w:tmpl w:val="06424B2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DD21A29"/>
    <w:multiLevelType w:val="multilevel"/>
    <w:tmpl w:val="7D4C3B9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19F4D77"/>
    <w:multiLevelType w:val="multilevel"/>
    <w:tmpl w:val="3B626680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7F85D01"/>
    <w:multiLevelType w:val="multilevel"/>
    <w:tmpl w:val="83ACFA7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8235A9A"/>
    <w:multiLevelType w:val="multilevel"/>
    <w:tmpl w:val="25769E7A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56C47377"/>
    <w:multiLevelType w:val="multilevel"/>
    <w:tmpl w:val="F1167206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5C24080E"/>
    <w:multiLevelType w:val="multilevel"/>
    <w:tmpl w:val="51861056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6177661A"/>
    <w:multiLevelType w:val="multilevel"/>
    <w:tmpl w:val="9CDAF95C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670B6103"/>
    <w:multiLevelType w:val="multilevel"/>
    <w:tmpl w:val="D33C2566"/>
    <w:lvl w:ilvl="0">
      <w:start w:val="1"/>
      <w:numFmt w:val="decimal"/>
      <w:lvlText w:val="4.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6BBE2CE8"/>
    <w:multiLevelType w:val="multilevel"/>
    <w:tmpl w:val="DE3665E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11879D2"/>
    <w:multiLevelType w:val="multilevel"/>
    <w:tmpl w:val="77DA73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76917D31"/>
    <w:multiLevelType w:val="multilevel"/>
    <w:tmpl w:val="2110E1B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7B23557"/>
    <w:multiLevelType w:val="multilevel"/>
    <w:tmpl w:val="1B1437BA"/>
    <w:lvl w:ilvl="0">
      <w:start w:val="1"/>
      <w:numFmt w:val="decimal"/>
      <w:lvlText w:val="3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5"/>
  </w:num>
  <w:num w:numId="5">
    <w:abstractNumId w:val="9"/>
  </w:num>
  <w:num w:numId="6">
    <w:abstractNumId w:val="15"/>
  </w:num>
  <w:num w:numId="7">
    <w:abstractNumId w:val="1"/>
  </w:num>
  <w:num w:numId="8">
    <w:abstractNumId w:val="7"/>
  </w:num>
  <w:num w:numId="9">
    <w:abstractNumId w:val="0"/>
  </w:num>
  <w:num w:numId="10">
    <w:abstractNumId w:val="10"/>
  </w:num>
  <w:num w:numId="11">
    <w:abstractNumId w:val="11"/>
  </w:num>
  <w:num w:numId="12">
    <w:abstractNumId w:val="2"/>
  </w:num>
  <w:num w:numId="13">
    <w:abstractNumId w:val="3"/>
  </w:num>
  <w:num w:numId="14">
    <w:abstractNumId w:val="6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69B4"/>
    <w:rsid w:val="0003205E"/>
    <w:rsid w:val="00041AF3"/>
    <w:rsid w:val="00067857"/>
    <w:rsid w:val="000A531A"/>
    <w:rsid w:val="000C6BBE"/>
    <w:rsid w:val="000D2764"/>
    <w:rsid w:val="000E0562"/>
    <w:rsid w:val="000E542F"/>
    <w:rsid w:val="000F2030"/>
    <w:rsid w:val="00137DD3"/>
    <w:rsid w:val="0014147B"/>
    <w:rsid w:val="00142F2C"/>
    <w:rsid w:val="00151918"/>
    <w:rsid w:val="00161964"/>
    <w:rsid w:val="00184814"/>
    <w:rsid w:val="00192660"/>
    <w:rsid w:val="001C4026"/>
    <w:rsid w:val="001C78E3"/>
    <w:rsid w:val="001D1DD2"/>
    <w:rsid w:val="001F0995"/>
    <w:rsid w:val="001F24C6"/>
    <w:rsid w:val="002277EA"/>
    <w:rsid w:val="00250CA6"/>
    <w:rsid w:val="003016F7"/>
    <w:rsid w:val="00320A1C"/>
    <w:rsid w:val="00342A5F"/>
    <w:rsid w:val="00353844"/>
    <w:rsid w:val="0035713E"/>
    <w:rsid w:val="00377D00"/>
    <w:rsid w:val="0038051A"/>
    <w:rsid w:val="003D065D"/>
    <w:rsid w:val="004C5ED7"/>
    <w:rsid w:val="004C761A"/>
    <w:rsid w:val="00536A5F"/>
    <w:rsid w:val="005575D7"/>
    <w:rsid w:val="005700E0"/>
    <w:rsid w:val="00577341"/>
    <w:rsid w:val="00585ABA"/>
    <w:rsid w:val="005B63FB"/>
    <w:rsid w:val="00601222"/>
    <w:rsid w:val="006E650D"/>
    <w:rsid w:val="006F05D3"/>
    <w:rsid w:val="006F37F3"/>
    <w:rsid w:val="00737515"/>
    <w:rsid w:val="007660B6"/>
    <w:rsid w:val="00780603"/>
    <w:rsid w:val="007D2F7B"/>
    <w:rsid w:val="007F401B"/>
    <w:rsid w:val="007F7046"/>
    <w:rsid w:val="00817592"/>
    <w:rsid w:val="00826BEF"/>
    <w:rsid w:val="0083617E"/>
    <w:rsid w:val="00854EAB"/>
    <w:rsid w:val="008673A8"/>
    <w:rsid w:val="008961C4"/>
    <w:rsid w:val="008B36B0"/>
    <w:rsid w:val="008C3DA6"/>
    <w:rsid w:val="008F2957"/>
    <w:rsid w:val="00901164"/>
    <w:rsid w:val="00904E89"/>
    <w:rsid w:val="00906D5F"/>
    <w:rsid w:val="009606FE"/>
    <w:rsid w:val="00964743"/>
    <w:rsid w:val="009651B4"/>
    <w:rsid w:val="00976FD5"/>
    <w:rsid w:val="0098320C"/>
    <w:rsid w:val="009C7022"/>
    <w:rsid w:val="009F1946"/>
    <w:rsid w:val="00A23A45"/>
    <w:rsid w:val="00A6513B"/>
    <w:rsid w:val="00A80FE4"/>
    <w:rsid w:val="00A85969"/>
    <w:rsid w:val="00A9163D"/>
    <w:rsid w:val="00A969B4"/>
    <w:rsid w:val="00AA2DFF"/>
    <w:rsid w:val="00AE7DD4"/>
    <w:rsid w:val="00B20BDD"/>
    <w:rsid w:val="00B26A82"/>
    <w:rsid w:val="00B4651E"/>
    <w:rsid w:val="00B61F3D"/>
    <w:rsid w:val="00B95E13"/>
    <w:rsid w:val="00BA02F4"/>
    <w:rsid w:val="00BA34AA"/>
    <w:rsid w:val="00BA6FE0"/>
    <w:rsid w:val="00BB524E"/>
    <w:rsid w:val="00BE19E0"/>
    <w:rsid w:val="00C0730C"/>
    <w:rsid w:val="00C11731"/>
    <w:rsid w:val="00C5356D"/>
    <w:rsid w:val="00C776D5"/>
    <w:rsid w:val="00C80B44"/>
    <w:rsid w:val="00C82840"/>
    <w:rsid w:val="00CA26F8"/>
    <w:rsid w:val="00CC22C2"/>
    <w:rsid w:val="00CD53A9"/>
    <w:rsid w:val="00CE1150"/>
    <w:rsid w:val="00CF2280"/>
    <w:rsid w:val="00D22CCC"/>
    <w:rsid w:val="00D673C2"/>
    <w:rsid w:val="00D92657"/>
    <w:rsid w:val="00D93BF0"/>
    <w:rsid w:val="00DE025F"/>
    <w:rsid w:val="00E051EE"/>
    <w:rsid w:val="00E427FD"/>
    <w:rsid w:val="00E44103"/>
    <w:rsid w:val="00EB3D37"/>
    <w:rsid w:val="00EB6563"/>
    <w:rsid w:val="00EC2E65"/>
    <w:rsid w:val="00EC5C3D"/>
    <w:rsid w:val="00EE2E02"/>
    <w:rsid w:val="00F02053"/>
    <w:rsid w:val="00F11377"/>
    <w:rsid w:val="00F220A4"/>
    <w:rsid w:val="00F24746"/>
    <w:rsid w:val="00F27E76"/>
    <w:rsid w:val="00FB5443"/>
    <w:rsid w:val="00FE1E39"/>
    <w:rsid w:val="00FE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BF73A6"/>
  <w15:docId w15:val="{0FEB90EB-A824-4D43-A759-15017731B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50D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6E650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6E650D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2">
    <w:name w:val="Колонтитул (2)_"/>
    <w:basedOn w:val="a0"/>
    <w:link w:val="20"/>
    <w:uiPriority w:val="99"/>
    <w:locked/>
    <w:rsid w:val="006E650D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Другое_"/>
    <w:basedOn w:val="a0"/>
    <w:link w:val="a5"/>
    <w:uiPriority w:val="99"/>
    <w:locked/>
    <w:rsid w:val="006E650D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6E650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Колонтитул (2)"/>
    <w:basedOn w:val="a"/>
    <w:link w:val="2"/>
    <w:uiPriority w:val="99"/>
    <w:rsid w:val="006E650D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a5">
    <w:name w:val="Другое"/>
    <w:basedOn w:val="a"/>
    <w:link w:val="a4"/>
    <w:uiPriority w:val="99"/>
    <w:rsid w:val="006E650D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a7">
    <w:name w:val="Подпись к таблице"/>
    <w:basedOn w:val="a"/>
    <w:link w:val="a6"/>
    <w:uiPriority w:val="99"/>
    <w:rsid w:val="006E650D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6E650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 Spacing"/>
    <w:uiPriority w:val="99"/>
    <w:qFormat/>
    <w:rsid w:val="006E650D"/>
    <w:rPr>
      <w:lang w:eastAsia="en-US"/>
    </w:rPr>
  </w:style>
  <w:style w:type="paragraph" w:customStyle="1" w:styleId="ConsPlusNonformat">
    <w:name w:val="ConsPlusNonformat"/>
    <w:uiPriority w:val="99"/>
    <w:rsid w:val="006E650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6E65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6E650D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6E65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6E650D"/>
    <w:rPr>
      <w:rFonts w:ascii="Courier New" w:hAnsi="Courier New" w:cs="Courier New"/>
      <w:color w:val="000000"/>
      <w:sz w:val="24"/>
      <w:szCs w:val="24"/>
      <w:lang w:eastAsia="ru-RU"/>
    </w:rPr>
  </w:style>
  <w:style w:type="table" w:styleId="ad">
    <w:name w:val="Table Grid"/>
    <w:basedOn w:val="a1"/>
    <w:uiPriority w:val="99"/>
    <w:rsid w:val="00C8284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284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e">
    <w:name w:val="Balloon Text"/>
    <w:basedOn w:val="a"/>
    <w:link w:val="af"/>
    <w:uiPriority w:val="99"/>
    <w:semiHidden/>
    <w:rsid w:val="00D673C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D673C2"/>
    <w:rPr>
      <w:rFonts w:ascii="Segoe UI" w:hAnsi="Segoe UI" w:cs="Segoe UI"/>
      <w:color w:val="000000"/>
      <w:sz w:val="18"/>
      <w:szCs w:val="18"/>
      <w:lang w:eastAsia="ru-RU"/>
    </w:rPr>
  </w:style>
  <w:style w:type="paragraph" w:styleId="af0">
    <w:name w:val="List Paragraph"/>
    <w:basedOn w:val="a"/>
    <w:uiPriority w:val="99"/>
    <w:qFormat/>
    <w:rsid w:val="001C402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E427FD"/>
    <w:rPr>
      <w:rFonts w:cs="Times New Roman"/>
    </w:rPr>
  </w:style>
  <w:style w:type="paragraph" w:styleId="af1">
    <w:name w:val="Body Text"/>
    <w:basedOn w:val="a"/>
    <w:link w:val="10"/>
    <w:uiPriority w:val="99"/>
    <w:rsid w:val="00976FD5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10">
    <w:name w:val="Основной текст Знак1"/>
    <w:basedOn w:val="a0"/>
    <w:link w:val="af1"/>
    <w:uiPriority w:val="99"/>
    <w:locked/>
    <w:rsid w:val="00976FD5"/>
    <w:rPr>
      <w:rFonts w:ascii="Times New Roman" w:hAnsi="Times New Roman" w:cs="Times New Roman"/>
      <w:sz w:val="20"/>
    </w:rPr>
  </w:style>
  <w:style w:type="character" w:customStyle="1" w:styleId="af2">
    <w:name w:val="Основной текст Знак"/>
    <w:basedOn w:val="a0"/>
    <w:uiPriority w:val="99"/>
    <w:semiHidden/>
    <w:rsid w:val="00976FD5"/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149911" TargetMode="External"/><Relationship Id="rId13" Type="http://schemas.openxmlformats.org/officeDocument/2006/relationships/hyperlink" Target="https://login.consultant.ru/link/?req=doc&amp;base=RZB&amp;n=48206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27&amp;n=91567&amp;dst=100029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ZB&amp;n=48206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ZB&amp;n=1499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1499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2868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№1</vt:lpstr>
    </vt:vector>
  </TitlesOfParts>
  <Company/>
  <LinksUpToDate>false</LinksUpToDate>
  <CharactersWithSpaces>19178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№1</dc:title>
  <dc:subject/>
  <dc:creator>ARM</dc:creator>
  <cp:keywords/>
  <dc:description/>
  <cp:lastModifiedBy>1</cp:lastModifiedBy>
  <cp:revision>12</cp:revision>
  <cp:lastPrinted>2024-09-25T08:55:00Z</cp:lastPrinted>
  <dcterms:created xsi:type="dcterms:W3CDTF">2024-09-25T08:46:00Z</dcterms:created>
  <dcterms:modified xsi:type="dcterms:W3CDTF">2025-02-18T05:44:00Z</dcterms:modified>
</cp:coreProperties>
</file>