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AAC63" w14:textId="1A38A1DF" w:rsidR="00771724" w:rsidRDefault="00771724" w:rsidP="00771724">
      <w:pPr>
        <w:jc w:val="both"/>
        <w:rPr>
          <w:rFonts w:ascii="Arial" w:hAnsi="Arial" w:cs="Arial"/>
          <w:b/>
          <w:bCs/>
          <w:color w:val="434343"/>
          <w:sz w:val="21"/>
          <w:szCs w:val="21"/>
        </w:rPr>
      </w:pPr>
      <w:r>
        <w:rPr>
          <w:rFonts w:ascii="Arial" w:hAnsi="Arial" w:cs="Arial"/>
          <w:b/>
          <w:bCs/>
          <w:color w:val="434343"/>
          <w:sz w:val="21"/>
          <w:szCs w:val="21"/>
        </w:rPr>
        <w:t xml:space="preserve">     </w:t>
      </w:r>
      <w:r>
        <w:rPr>
          <w:noProof/>
        </w:rPr>
        <w:drawing>
          <wp:inline distT="0" distB="0" distL="0" distR="0" wp14:anchorId="31A59D3A" wp14:editId="39D8963D">
            <wp:extent cx="5940425" cy="2970213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755B6" w14:textId="77777777" w:rsidR="00771724" w:rsidRDefault="00771724" w:rsidP="00771724">
      <w:pPr>
        <w:jc w:val="both"/>
        <w:rPr>
          <w:rFonts w:ascii="Arial" w:hAnsi="Arial" w:cs="Arial"/>
          <w:b/>
          <w:bCs/>
          <w:color w:val="434343"/>
          <w:sz w:val="21"/>
          <w:szCs w:val="21"/>
        </w:rPr>
      </w:pPr>
    </w:p>
    <w:p w14:paraId="21F5085C" w14:textId="09A699EB" w:rsidR="00BB1396" w:rsidRDefault="00771724" w:rsidP="00771724">
      <w:pPr>
        <w:jc w:val="both"/>
      </w:pPr>
      <w:r>
        <w:rPr>
          <w:rFonts w:ascii="Arial" w:hAnsi="Arial" w:cs="Arial"/>
          <w:b/>
          <w:bCs/>
          <w:color w:val="434343"/>
          <w:sz w:val="21"/>
          <w:szCs w:val="21"/>
        </w:rPr>
        <w:t xml:space="preserve">        </w:t>
      </w:r>
      <w:r w:rsidRPr="00771724">
        <w:rPr>
          <w:rFonts w:ascii="Arial" w:hAnsi="Arial" w:cs="Arial"/>
          <w:color w:val="434343"/>
          <w:sz w:val="21"/>
          <w:szCs w:val="21"/>
        </w:rPr>
        <w:t xml:space="preserve">С 2024 года государственная социальная помощь на основании социального контракта будет предоставляться на принципах социального казначейства. Соответствующие поправки внесены в федеральные законы «О государственной социальной помощи» и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 Правила оказания субъектами Российской Федерации на условиях </w:t>
      </w:r>
      <w:proofErr w:type="spellStart"/>
      <w:r w:rsidRPr="00771724">
        <w:rPr>
          <w:rFonts w:ascii="Arial" w:hAnsi="Arial" w:cs="Arial"/>
          <w:color w:val="434343"/>
          <w:sz w:val="21"/>
          <w:szCs w:val="21"/>
        </w:rPr>
        <w:t>софинансирования</w:t>
      </w:r>
      <w:proofErr w:type="spellEnd"/>
      <w:r w:rsidRPr="00771724">
        <w:rPr>
          <w:rFonts w:ascii="Arial" w:hAnsi="Arial" w:cs="Arial"/>
          <w:color w:val="434343"/>
          <w:sz w:val="21"/>
          <w:szCs w:val="21"/>
        </w:rPr>
        <w:t xml:space="preserve"> из федерального бюджета государственной социальной помощи на основании социального контракта в части, не определенной Федеральным законом «О государственной социальной помощи» утверждены Постановлением Правительства Российской Федерации от 16 ноября 2023 г. № 1931 и вступают в силу с 1 января 2024 года. Внесенные изменения позволят обеспечить заключение социального контракта с минимальным количеством справок, большую часть данных органы соцзащиты будут получать самостоятельно путем межведомственного взаимодействия, а подать заявление можно будет </w:t>
      </w:r>
      <w:proofErr w:type="spellStart"/>
      <w:r w:rsidRPr="00771724">
        <w:rPr>
          <w:rFonts w:ascii="Arial" w:hAnsi="Arial" w:cs="Arial"/>
          <w:color w:val="434343"/>
          <w:sz w:val="21"/>
          <w:szCs w:val="21"/>
        </w:rPr>
        <w:t>электронно</w:t>
      </w:r>
      <w:proofErr w:type="spellEnd"/>
      <w:r w:rsidRPr="00771724">
        <w:rPr>
          <w:rFonts w:ascii="Arial" w:hAnsi="Arial" w:cs="Arial"/>
          <w:color w:val="434343"/>
          <w:sz w:val="21"/>
          <w:szCs w:val="21"/>
        </w:rPr>
        <w:t>, через портал Госуслуг. При этом возможность обратиться лично в соцзащиту по месту жительства сохраняется. При расчете нуждаемости не будут учитываться доходы других взрослых родственников, живущих вместе с семьей – родителей, братьев, сестёр, взрослых детей заявителя. Однако правило нулевого дохода и требования к имущественной обеспеченности на эту меру поддержки распространяться не будут. Таким образом, граждане, которые не имели в прошлом заработка смогут заключить социальный контракт и организовать своё дело, развивать личное подсобное хозяйство или получить помощь в трудоустройстве. Расчетный период для социального контракта останется прежним: доходы будут учитываться только за 3 месяца. При этом расчетный период будет сдвигаться с интервалом в 1 месяц. Так, если гражданин подаст заявление на оказание помощи в мае, то для расчета будет взят период январь-март. Это позволит оперативно реагировать на изменения жизненной ситуации у гражданина. Напомним, благодаря программе социального контракта можно пройти переобучение, открыть своё дело, развить личное подсобное хозяйство, устроиться на работу, получить поддержку в трудной жизненной ситуации. Социальный контракт заключается с гражданами, которые по не зависящим от них причинам имеют среднедушевой доход ниже величины прожиточного минимума, установленного постановлением Правительства Орловской области в расчете на душу населения в Орловской области, на дату подачи заявления.</w:t>
      </w:r>
      <w:r w:rsidRPr="00771724">
        <w:rPr>
          <w:rFonts w:ascii="Arial" w:hAnsi="Arial" w:cs="Arial"/>
          <w:color w:val="434343"/>
          <w:sz w:val="21"/>
          <w:szCs w:val="21"/>
        </w:rPr>
        <w:br/>
      </w:r>
      <w:r>
        <w:rPr>
          <w:rFonts w:ascii="Arial" w:hAnsi="Arial" w:cs="Arial"/>
          <w:b/>
          <w:bCs/>
          <w:color w:val="434343"/>
          <w:sz w:val="21"/>
          <w:szCs w:val="21"/>
        </w:rPr>
        <w:br/>
        <w:t>Разрешается использовать только со ссылкой на источник: </w:t>
      </w:r>
      <w:hyperlink r:id="rId5" w:history="1">
        <w:r>
          <w:rPr>
            <w:rStyle w:val="a3"/>
            <w:rFonts w:ascii="Arial" w:hAnsi="Arial" w:cs="Arial"/>
            <w:b/>
            <w:bCs/>
            <w:color w:val="337AB7"/>
            <w:sz w:val="21"/>
            <w:szCs w:val="21"/>
            <w:bdr w:val="none" w:sz="0" w:space="0" w:color="auto" w:frame="1"/>
          </w:rPr>
          <w:t>https://xn----jtbeshedqe3c.xn--p1ai/</w:t>
        </w:r>
        <w:proofErr w:type="spellStart"/>
        <w:r>
          <w:rPr>
            <w:rStyle w:val="a3"/>
            <w:rFonts w:ascii="Arial" w:hAnsi="Arial" w:cs="Arial"/>
            <w:b/>
            <w:bCs/>
            <w:color w:val="337AB7"/>
            <w:sz w:val="21"/>
            <w:szCs w:val="21"/>
            <w:bdr w:val="none" w:sz="0" w:space="0" w:color="auto" w:frame="1"/>
          </w:rPr>
          <w:t>news</w:t>
        </w:r>
        <w:proofErr w:type="spellEnd"/>
        <w:r>
          <w:rPr>
            <w:rStyle w:val="a3"/>
            <w:rFonts w:ascii="Arial" w:hAnsi="Arial" w:cs="Arial"/>
            <w:b/>
            <w:bCs/>
            <w:color w:val="337AB7"/>
            <w:sz w:val="21"/>
            <w:szCs w:val="21"/>
            <w:bdr w:val="none" w:sz="0" w:space="0" w:color="auto" w:frame="1"/>
          </w:rPr>
          <w:t>/26-12-23.php</w:t>
        </w:r>
      </w:hyperlink>
      <w:r>
        <w:rPr>
          <w:rFonts w:ascii="Arial" w:hAnsi="Arial" w:cs="Arial"/>
          <w:b/>
          <w:bCs/>
          <w:color w:val="434343"/>
          <w:sz w:val="21"/>
          <w:szCs w:val="21"/>
        </w:rPr>
        <w:br/>
        <w:t xml:space="preserve">© </w:t>
      </w:r>
      <w:proofErr w:type="spellStart"/>
      <w:r>
        <w:rPr>
          <w:rFonts w:ascii="Arial" w:hAnsi="Arial" w:cs="Arial"/>
          <w:b/>
          <w:bCs/>
          <w:color w:val="434343"/>
          <w:sz w:val="21"/>
          <w:szCs w:val="21"/>
        </w:rPr>
        <w:t>оцсзн-орел.рф</w:t>
      </w:r>
      <w:proofErr w:type="spellEnd"/>
    </w:p>
    <w:sectPr w:rsidR="00BB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6B"/>
    <w:rsid w:val="004D6E6B"/>
    <w:rsid w:val="00771724"/>
    <w:rsid w:val="00BB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ADE9"/>
  <w15:chartTrackingRefBased/>
  <w15:docId w15:val="{131D4D2F-8B0C-4F95-8FA5-5FC58743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1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--jtbeshedqe3c.xn--p1ai/news/26-12-23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2024-01-26T08:24:00Z</dcterms:created>
  <dcterms:modified xsi:type="dcterms:W3CDTF">2024-01-26T08:25:00Z</dcterms:modified>
</cp:coreProperties>
</file>