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74" w:rsidRPr="00AC0C97" w:rsidRDefault="00F07374" w:rsidP="000D5D18">
      <w:pPr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   </w:t>
      </w:r>
    </w:p>
    <w:p w:rsidR="00F07374" w:rsidRPr="00AC0C97" w:rsidRDefault="00F07374" w:rsidP="002B1F2A">
      <w:pPr>
        <w:spacing w:line="276" w:lineRule="auto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РОССИЙСКАЯ ФЕДЕРАЦИЯ</w:t>
      </w:r>
    </w:p>
    <w:p w:rsidR="00F07374" w:rsidRPr="00AC0C97" w:rsidRDefault="00F07374" w:rsidP="002B1F2A">
      <w:pPr>
        <w:spacing w:line="276" w:lineRule="auto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ОРЛОВСКАЯ ОБЛАСТЬ</w:t>
      </w:r>
    </w:p>
    <w:p w:rsidR="00F07374" w:rsidRPr="00AC0C97" w:rsidRDefault="00F07374" w:rsidP="002B1F2A">
      <w:pPr>
        <w:spacing w:line="276" w:lineRule="auto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КРОМСКОЙ РАЙОН</w:t>
      </w:r>
    </w:p>
    <w:p w:rsidR="00F07374" w:rsidRPr="00AC0C97" w:rsidRDefault="00F07374" w:rsidP="002B1F2A">
      <w:pPr>
        <w:spacing w:line="276" w:lineRule="auto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 xml:space="preserve">АДМИНИСТРАЦИЯ </w:t>
      </w:r>
      <w:r>
        <w:rPr>
          <w:b/>
          <w:sz w:val="24"/>
          <w:szCs w:val="24"/>
        </w:rPr>
        <w:t>РЕТЯЖС</w:t>
      </w:r>
      <w:r w:rsidRPr="00AC0C97">
        <w:rPr>
          <w:b/>
          <w:sz w:val="24"/>
          <w:szCs w:val="24"/>
        </w:rPr>
        <w:t>КОГО СЕЛЬСКОГО ПОСЕЛЕНИЯ</w:t>
      </w:r>
    </w:p>
    <w:p w:rsidR="00F07374" w:rsidRPr="00AC0C97" w:rsidRDefault="00F07374" w:rsidP="002B1F2A">
      <w:pPr>
        <w:rPr>
          <w:sz w:val="24"/>
          <w:szCs w:val="24"/>
        </w:rPr>
      </w:pPr>
    </w:p>
    <w:p w:rsidR="00F07374" w:rsidRPr="00AC0C97" w:rsidRDefault="00F07374" w:rsidP="002B1F2A">
      <w:pPr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ПОСТАНОВЛЕНИЕ</w:t>
      </w:r>
    </w:p>
    <w:p w:rsidR="00F07374" w:rsidRPr="00AC0C97" w:rsidRDefault="00F07374" w:rsidP="002B1F2A">
      <w:pPr>
        <w:rPr>
          <w:sz w:val="24"/>
          <w:szCs w:val="24"/>
        </w:rPr>
      </w:pPr>
    </w:p>
    <w:p w:rsidR="00F07374" w:rsidRPr="00AC0C97" w:rsidRDefault="00F07374" w:rsidP="002B1F2A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от  « 16 »  ноября  </w:t>
      </w:r>
      <w:smartTag w:uri="urn:schemas-microsoft-com:office:smarttags" w:element="metricconverter">
        <w:smartTagPr>
          <w:attr w:name="ProductID" w:val="2017 г"/>
        </w:smartTagPr>
        <w:r w:rsidRPr="00AC0C97">
          <w:rPr>
            <w:sz w:val="24"/>
            <w:szCs w:val="24"/>
          </w:rPr>
          <w:t>2017 г</w:t>
        </w:r>
      </w:smartTag>
      <w:r w:rsidRPr="00AC0C97">
        <w:rPr>
          <w:sz w:val="24"/>
          <w:szCs w:val="24"/>
        </w:rPr>
        <w:t xml:space="preserve">.                                     </w:t>
      </w:r>
      <w:r>
        <w:rPr>
          <w:sz w:val="24"/>
          <w:szCs w:val="24"/>
        </w:rPr>
        <w:t xml:space="preserve">                              №71</w:t>
      </w:r>
    </w:p>
    <w:p w:rsidR="00F07374" w:rsidRPr="00AC0C97" w:rsidRDefault="00F07374" w:rsidP="001E0D15">
      <w:pPr>
        <w:spacing w:after="120"/>
        <w:rPr>
          <w:bCs/>
          <w:sz w:val="24"/>
          <w:szCs w:val="24"/>
        </w:rPr>
      </w:pPr>
      <w:r w:rsidRPr="00AC0C97">
        <w:rPr>
          <w:bCs/>
          <w:sz w:val="24"/>
          <w:szCs w:val="24"/>
        </w:rPr>
        <w:t>с.</w:t>
      </w:r>
      <w:r>
        <w:rPr>
          <w:bCs/>
          <w:sz w:val="24"/>
          <w:szCs w:val="24"/>
        </w:rPr>
        <w:t>Ретяжи</w:t>
      </w:r>
    </w:p>
    <w:p w:rsidR="00F07374" w:rsidRDefault="00F07374" w:rsidP="001E0D1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AC0C97">
        <w:rPr>
          <w:b/>
          <w:sz w:val="24"/>
          <w:szCs w:val="24"/>
        </w:rPr>
        <w:t xml:space="preserve">О порядке учета денежных обязательств получателей средств бюджета </w:t>
      </w:r>
    </w:p>
    <w:p w:rsidR="00F07374" w:rsidRDefault="00F07374" w:rsidP="001E0D15">
      <w:pPr>
        <w:spacing w:after="120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Ретяжского</w:t>
      </w:r>
      <w:r w:rsidRPr="00AC0C97">
        <w:rPr>
          <w:b/>
          <w:sz w:val="24"/>
          <w:szCs w:val="24"/>
        </w:rPr>
        <w:t xml:space="preserve"> сельского поселения Кромского района Орловской области.</w:t>
      </w:r>
    </w:p>
    <w:p w:rsidR="00F07374" w:rsidRPr="00AC0C97" w:rsidRDefault="00F07374" w:rsidP="001E0D15">
      <w:pPr>
        <w:spacing w:after="120"/>
        <w:rPr>
          <w:b/>
          <w:sz w:val="24"/>
          <w:szCs w:val="24"/>
        </w:rPr>
      </w:pPr>
    </w:p>
    <w:p w:rsidR="00F07374" w:rsidRPr="00AC0C97" w:rsidRDefault="00F07374" w:rsidP="0094267D">
      <w:pPr>
        <w:rPr>
          <w:sz w:val="24"/>
          <w:szCs w:val="24"/>
        </w:rPr>
      </w:pPr>
      <w:r w:rsidRPr="00AC0C97">
        <w:rPr>
          <w:sz w:val="24"/>
          <w:szCs w:val="24"/>
        </w:rPr>
        <w:t>В соответствии со статьей 219 Бюджетного кодекса Российской Федерации, постановляю:</w:t>
      </w:r>
    </w:p>
    <w:p w:rsidR="00F07374" w:rsidRPr="00AC0C97" w:rsidRDefault="00F07374" w:rsidP="00F36FCB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1.Утвердить Порядок учета денежных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(далее - Порядок) согласно приложению к настоящему постановлению.</w:t>
      </w:r>
    </w:p>
    <w:p w:rsidR="00F07374" w:rsidRPr="00AC0C97" w:rsidRDefault="00F07374" w:rsidP="0094267D">
      <w:pPr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2.Учет денежных обязательств, возникающих на основании неисполненных государственных контрактов, иных неисполненных договоров, платежи по которым производились до 1 января 2018 года осуществляется на основании информации, содержащейся в представленных получателем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в Управление Федерального казначейства по Орловской области платежных документах для оплаты соответствующих денежных обязательств.</w:t>
      </w:r>
    </w:p>
    <w:p w:rsidR="00F07374" w:rsidRPr="00AC0C97" w:rsidRDefault="00F07374" w:rsidP="0094267D">
      <w:pPr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3.Довести постановление до сведения главных распорядителей и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области, Управления Федерального казначейства по Орловской области в трехдневный срок с даты издания настоящего постановления.</w:t>
      </w:r>
    </w:p>
    <w:p w:rsidR="00F07374" w:rsidRPr="00AC0C97" w:rsidRDefault="00F07374" w:rsidP="0094267D">
      <w:pPr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4.Разместить настоящее постановление на официальном сайте администрации Кромского района.</w:t>
      </w:r>
    </w:p>
    <w:p w:rsidR="00F07374" w:rsidRDefault="00F07374" w:rsidP="00F36FCB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5.</w:t>
      </w:r>
      <w:r w:rsidRPr="00AC0C97">
        <w:rPr>
          <w:sz w:val="24"/>
          <w:szCs w:val="24"/>
        </w:rPr>
        <w:tab/>
        <w:t xml:space="preserve"> Контроль за исполнением постановлением возложить на бухгалтера </w:t>
      </w:r>
      <w:r>
        <w:rPr>
          <w:sz w:val="24"/>
          <w:szCs w:val="24"/>
        </w:rPr>
        <w:t>Багрову И.Н.</w:t>
      </w:r>
    </w:p>
    <w:p w:rsidR="00F07374" w:rsidRDefault="00F07374" w:rsidP="00F36FCB">
      <w:pPr>
        <w:rPr>
          <w:sz w:val="24"/>
          <w:szCs w:val="24"/>
        </w:rPr>
      </w:pPr>
    </w:p>
    <w:p w:rsidR="00F07374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2B1F2A">
      <w:pPr>
        <w:jc w:val="center"/>
        <w:rPr>
          <w:sz w:val="24"/>
          <w:szCs w:val="24"/>
        </w:rPr>
      </w:pPr>
      <w:r w:rsidRPr="00AC0C97">
        <w:rPr>
          <w:sz w:val="24"/>
          <w:szCs w:val="24"/>
        </w:rPr>
        <w:t xml:space="preserve">Глава сельского поселения:                                                  </w:t>
      </w:r>
      <w:r>
        <w:rPr>
          <w:sz w:val="24"/>
          <w:szCs w:val="24"/>
        </w:rPr>
        <w:t>С.В.Баранов</w:t>
      </w:r>
    </w:p>
    <w:p w:rsidR="00F07374" w:rsidRPr="00AC0C97" w:rsidRDefault="00F07374" w:rsidP="00AE538C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F07374" w:rsidRPr="00AC0C97" w:rsidRDefault="00F07374" w:rsidP="00AE538C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       </w:t>
      </w:r>
    </w:p>
    <w:p w:rsidR="00F07374" w:rsidRDefault="00F07374" w:rsidP="00AE538C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F07374" w:rsidRPr="00AC0C97" w:rsidRDefault="00F07374" w:rsidP="001E0D1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C0C97">
        <w:rPr>
          <w:sz w:val="24"/>
          <w:szCs w:val="24"/>
        </w:rPr>
        <w:t xml:space="preserve">Приложение 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Ретяжского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сельского поселения Кромского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>района Орловской области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от « 16 » ноября </w:t>
      </w:r>
      <w:smartTag w:uri="urn:schemas-microsoft-com:office:smarttags" w:element="metricconverter">
        <w:smartTagPr>
          <w:attr w:name="ProductID" w:val="2017 г"/>
        </w:smartTagPr>
        <w:r w:rsidRPr="00AC0C97">
          <w:rPr>
            <w:sz w:val="24"/>
            <w:szCs w:val="24"/>
          </w:rPr>
          <w:t>2017 г</w:t>
        </w:r>
      </w:smartTag>
      <w:r>
        <w:rPr>
          <w:sz w:val="24"/>
          <w:szCs w:val="24"/>
        </w:rPr>
        <w:t>. №71</w:t>
      </w:r>
    </w:p>
    <w:p w:rsidR="00F07374" w:rsidRPr="00AC0C97" w:rsidRDefault="00F07374" w:rsidP="001E0D15">
      <w:pPr>
        <w:spacing w:after="0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Порядок</w:t>
      </w:r>
    </w:p>
    <w:p w:rsidR="00F07374" w:rsidRPr="00AC0C97" w:rsidRDefault="00F07374" w:rsidP="001E0D15">
      <w:pPr>
        <w:spacing w:after="0"/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 xml:space="preserve">учета денежных обязательств получателей средств бюджета  </w:t>
      </w:r>
      <w:r>
        <w:rPr>
          <w:b/>
          <w:sz w:val="24"/>
          <w:szCs w:val="24"/>
        </w:rPr>
        <w:t>Ретяжского</w:t>
      </w:r>
      <w:r w:rsidRPr="00AC0C97">
        <w:rPr>
          <w:b/>
          <w:sz w:val="24"/>
          <w:szCs w:val="24"/>
        </w:rPr>
        <w:t xml:space="preserve"> сельского поселения Кромского района Орловской области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1.</w:t>
      </w:r>
      <w:r w:rsidRPr="00AC0C97">
        <w:rPr>
          <w:sz w:val="24"/>
          <w:szCs w:val="24"/>
        </w:rPr>
        <w:tab/>
        <w:t xml:space="preserve"> Порядок учета денежных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устанавливает порядок исполнения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по расходам в части учета Управлением Федерального казначейства по Орловской области (далее - Управление) денежных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(далее - денежные обязательства).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2.</w:t>
      </w:r>
      <w:r w:rsidRPr="00AC0C97">
        <w:rPr>
          <w:sz w:val="24"/>
          <w:szCs w:val="24"/>
        </w:rPr>
        <w:tab/>
        <w:t xml:space="preserve"> Постановка на учет денежных обязательств осуществляется на основании сведении о денежном обязательстве, содержащих информацию согласно приложению 1 к Порядку, сформированных по форме согласно приложению 2 к Порядку (код формы по ОКУД 0506102) (далее - Сведения о денежном обязательстве) получателями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или Управлением, в случаях, установленных Порядком.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3.</w:t>
      </w:r>
      <w:r w:rsidRPr="00AC0C97">
        <w:rPr>
          <w:sz w:val="24"/>
          <w:szCs w:val="24"/>
        </w:rPr>
        <w:tab/>
        <w:t xml:space="preserve"> Сведения о денежном обязательстве (за исключением Сведений о денежном обязательстве, содержащих сведения, составляющие государственную тайну) формируются в форме электронного документа и подписываются усиленной квалифицированной электронной подписью (далее электронная подпись) лица, имеющего право действовать от имени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4.</w:t>
      </w:r>
      <w:r w:rsidRPr="00AC0C97">
        <w:rPr>
          <w:sz w:val="24"/>
          <w:szCs w:val="24"/>
        </w:rPr>
        <w:tab/>
        <w:t xml:space="preserve"> Если у участника бюджетного процесса отсутствует техническая возможность информационного обмена в электронном виде,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- на бумажном носителе).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5.</w:t>
      </w:r>
      <w:r w:rsidRPr="00AC0C97">
        <w:rPr>
          <w:sz w:val="24"/>
          <w:szCs w:val="24"/>
        </w:rPr>
        <w:tab/>
        <w:t xml:space="preserve">Сведения о денежном обязательстве, содержащие сведения составляющие государственную тайну, формируются и подписываются лицом, имеющим право действовать от имени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области, и направляются в Управление на бумажном носителе по форме согласно приложению 2 к Порядку и при наличии технической возможности - на съемном машинном носителе информации.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 При формировании Сведений о денежном обязательстве на бумажном носителе ошибки исправляются путем зачеркивания неправильного текста (числового значения) и написания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 Исправления оговариваются надписью «исправлено» и заверяются лицом, имеющим право действовать от имени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 Постановка на учет денежных обязательств, содержащих сведения, составляющие государственную</w:t>
      </w:r>
      <w:r w:rsidRPr="00AC0C97">
        <w:rPr>
          <w:sz w:val="24"/>
          <w:szCs w:val="24"/>
        </w:rPr>
        <w:tab/>
        <w:t>тайну, формирование и</w:t>
      </w:r>
      <w:r w:rsidRPr="00AC0C97">
        <w:rPr>
          <w:sz w:val="24"/>
          <w:szCs w:val="24"/>
        </w:rPr>
        <w:tab/>
        <w:t xml:space="preserve">представление получателями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</w:t>
      </w:r>
      <w:r w:rsidRPr="00AC0C97">
        <w:rPr>
          <w:sz w:val="24"/>
          <w:szCs w:val="24"/>
        </w:rPr>
        <w:tab/>
        <w:t>Сведений</w:t>
      </w:r>
      <w:r w:rsidRPr="00AC0C97">
        <w:rPr>
          <w:sz w:val="24"/>
          <w:szCs w:val="24"/>
        </w:rPr>
        <w:tab/>
        <w:t>о денежном обязательстве осуществляется в</w:t>
      </w:r>
      <w:r w:rsidRPr="00AC0C97">
        <w:rPr>
          <w:sz w:val="24"/>
          <w:szCs w:val="24"/>
        </w:rPr>
        <w:tab/>
        <w:t>соответствии с</w:t>
      </w:r>
      <w:r w:rsidRPr="00AC0C97">
        <w:rPr>
          <w:sz w:val="24"/>
          <w:szCs w:val="24"/>
        </w:rPr>
        <w:tab/>
        <w:t>Порядком соблюдением требований законодательства</w:t>
      </w:r>
      <w:r w:rsidRPr="00AC0C97">
        <w:rPr>
          <w:sz w:val="24"/>
          <w:szCs w:val="24"/>
        </w:rPr>
        <w:tab/>
        <w:t>Российской</w:t>
      </w:r>
      <w:r w:rsidRPr="00AC0C97">
        <w:rPr>
          <w:sz w:val="24"/>
          <w:szCs w:val="24"/>
        </w:rPr>
        <w:tab/>
        <w:t>Федерации</w:t>
      </w:r>
      <w:r w:rsidRPr="00AC0C97">
        <w:rPr>
          <w:sz w:val="24"/>
          <w:szCs w:val="24"/>
        </w:rPr>
        <w:tab/>
        <w:t>о защите государственной  тайны.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6. Лица, имеющие право действовать от имени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в соответствии с Порядком, несут персональную ответственность за формирование Сведений о денежном обязательстве, за их полноту и достоверность, а также за соблюдение установленных Порядком сроков их представления. 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При формировании Сведений о денежном обязательстве применяются справочники, реестры и классификаторы, используемые в информационной системе, в соответствии с Порядком.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7.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обязательстве, сформированными на основании документов, предусмотренных в графе 3 Перечня документов, на основании которых возникают денежные обязательства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области, согласно приложению 3 к Порядку (далее соответственно - документы - основания, Перечень), на сумму, указанную в документе, в соответствии с которым возникло денежное обязательство.</w:t>
      </w:r>
    </w:p>
    <w:p w:rsidR="00F07374" w:rsidRPr="00AC0C97" w:rsidRDefault="00F07374" w:rsidP="001E0D15">
      <w:pPr>
        <w:spacing w:after="0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8. Сведения о денежных обязательствах, включая авансовые платежи, предусмотренные условиями государственного контракта, договора, указанных соответственно в пунктах 3 и 4 графы 2 Перечня, формируются:        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получателем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не позднее трех рабочих дней со дня возникновения денежного обязательства в случае: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исполнения денежного обязательства неоднократно (в том числе с учетом ранее произведенных авансовых платежей);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подтверждения поставки товаров, выполнения работ, оказания услуг по ранее произведенным авансовым платежам в соответствии с условиями государственного контракта (договора);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исполнения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 оплаты денежных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и администраторов источников финансирования дефицита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области, утвержденного постановление</w:t>
      </w:r>
      <w:r>
        <w:rPr>
          <w:sz w:val="24"/>
          <w:szCs w:val="24"/>
        </w:rPr>
        <w:t>м</w:t>
      </w:r>
      <w:r w:rsidRPr="00AC0C97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от 10 января 2017 года № 1 (далее - Порядок санкционирования), и в срок, установленный Порядком санкционирования для проверки указанных документов;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Управлением - в случае исполнения денежного обязательства одним платежным документом, сумма которого равна сумме денежного обязательства, подлежащего постановке на учет, на основании информации, содержащейся в представленных получателем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в Управление платежных документах для оплаты соответствующих денежных о язатель</w:t>
      </w:r>
      <w:bookmarkStart w:id="0" w:name="_GoBack"/>
      <w:bookmarkEnd w:id="0"/>
      <w:r w:rsidRPr="00AC0C97">
        <w:rPr>
          <w:sz w:val="24"/>
          <w:szCs w:val="24"/>
        </w:rPr>
        <w:t>ств, не позднее следующего рабочего дня со дня представления указанных платежных документов при положительном результате их проверки, установленной требованиями Порядка санкционирования.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9.</w:t>
      </w:r>
      <w:r w:rsidRPr="00AC0C97">
        <w:rPr>
          <w:sz w:val="24"/>
          <w:szCs w:val="24"/>
        </w:rPr>
        <w:tab/>
        <w:t xml:space="preserve"> Сведения о денежном обязательстве, возникшем на основании документа, подтверждающего возникновение денежного обязательства информация по которому не подлежит включению в реестр контрактов, указанный в пункте 3 графы 2 Перечня, направляются в Управление с приложением копии документа, подтверждающего возникновение денежного обязательства, за исключением Сведений о денежном обязательстве, содержащих сведения, составляющие государственную тайну.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Сведения о денежном обязательстве, формируемые в форме электронного документа, направляются с приложением документа подтверждающего возникновение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Требования настоящего пункта не распространяются на документы- основания, представление которых в Управление в соответствии с Порядком санкционирования не требуется.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10.</w:t>
      </w:r>
      <w:r w:rsidRPr="00AC0C97">
        <w:rPr>
          <w:sz w:val="24"/>
          <w:szCs w:val="24"/>
        </w:rPr>
        <w:tab/>
        <w:t xml:space="preserve"> Управление не позднее следующего рабочего дня со дня представления получателем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составу информации, подлежащей включению в Сведения о денежном обязательстве в соответствии с приложением 1 к Порядку, с соблюдением правил формирования Сведений о денежном обязательстве, установленных настоящим Порядком;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в Управление для постановки на учет денежных обязательств в соответствии с Порядком или включения в установленном порядке в реестр контрактов, указанный в пункте 3 графы 2 Перечня, за исключением документов-оснований, представление которых в Управление в соответствии с Порядком санкционирования не требуется.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11.</w:t>
      </w:r>
      <w:r w:rsidRPr="00AC0C97">
        <w:rPr>
          <w:sz w:val="24"/>
          <w:szCs w:val="24"/>
        </w:rPr>
        <w:tab/>
        <w:t>В случае представления в Управление Сведений о денежном обязательстве на бумажном носителе в дополнение к проверке, предусмотренной пунктом 10 Порядка, также осуществляется проверка введении о денежном обязательстве на: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соответствие формы Сведений о денежном обязательстве форме Сведении о денежном обязательстве согласно приложению 2 к Порядку;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отсутствие в представленных Сведениях о денежном обязательстве исправлении, не соответствующих требованиям, установленным Порядком или не заверенных в порядке, установленном Порядком;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идентичность информации, отраженной в Сведениях о денежном обязательстве на бумажном носителе, информации, содержащейся в Сведениях о денежном обязательстве, представленной на машинном носителе (при наличии).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12.</w:t>
      </w:r>
      <w:r w:rsidRPr="00AC0C97">
        <w:rPr>
          <w:sz w:val="24"/>
          <w:szCs w:val="24"/>
        </w:rPr>
        <w:tab/>
        <w:t>В случае положительного результата проверки Сведений о денежном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обязательстве (соответствия Сведений о денежном обязательстве пунктам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10,11  Порядка) Управление присваивает учетный номер денежному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обязательству (либо вносит изменения в ранее поставленное на учет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денежное обязательство) и не позднее одного рабочего дня со дня указанной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проверки Сведений о денежном обязательстве направляет получателю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извещение о постановке на учет (изменении)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денежного обязательства, содержащее сведения о дате постановки на учет</w:t>
      </w:r>
    </w:p>
    <w:p w:rsidR="00F07374" w:rsidRPr="00AC0C97" w:rsidRDefault="00F07374" w:rsidP="001E0D15">
      <w:pPr>
        <w:spacing w:after="0" w:line="240" w:lineRule="auto"/>
        <w:jc w:val="both"/>
        <w:rPr>
          <w:sz w:val="24"/>
          <w:szCs w:val="24"/>
        </w:rPr>
      </w:pPr>
      <w:r w:rsidRPr="00AC0C97">
        <w:rPr>
          <w:sz w:val="24"/>
          <w:szCs w:val="24"/>
        </w:rPr>
        <w:t>(изменения) денежного обязательства (далее - Извещение о денежном обязательстве).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Извещение о денежном обязательстве направляется получателю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Управлением: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в информационной системе в форме электронного документа с использованием электронной подписи лица, имеющего право действовать от имени Управления, - в отношении Сведений о денежном обязательстве представленных в форме электронного документа;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на бумажном носителе по форме согласно приложению 4 к Порядку (код формы по ОКУД 0506106) - в отношении Сведений о денежном обязательстве, представленных на бумажном носителе.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Извещение о денежном обязательстве, сформированное на бумажном носителе, подписывается лицом, имеющим право действовать от имени Управления.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Учетный номер денежного обязательства имеет следующую структуру состоящую из двадцати двух разрядов: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с 1 по 19 разряд - учетный номер соответствующего бюджетного обязательства;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с 20 по 22 разряд - порядковый номер денежного обязательства.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13.</w:t>
      </w:r>
      <w:r w:rsidRPr="00AC0C97">
        <w:rPr>
          <w:sz w:val="24"/>
          <w:szCs w:val="24"/>
        </w:rPr>
        <w:tab/>
        <w:t>В случае отрицательного результата проверки Сведений о денежном обязательстве (несоответствия Сведений о денежном обязательстве пунктам 10, 11 Порядка) Управление в срок, установленный в пункте 10 Порядка: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возвращает получателю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представленные на бумажном носителе Сведения о денежном обязательстве с приложением Протокола;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направляет получателю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Протокол в электронном виде, если Сведения о денежном обязательстве представлялись в форме электронного документа.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В Протоколе указывается причина возврата без исполнения Сведений о денежном обязательстве.</w:t>
      </w:r>
    </w:p>
    <w:p w:rsidR="00F07374" w:rsidRPr="00AC0C97" w:rsidRDefault="00F07374" w:rsidP="001E0D15">
      <w:pPr>
        <w:spacing w:after="0"/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14.</w:t>
      </w:r>
      <w:r w:rsidRPr="00AC0C97">
        <w:rPr>
          <w:sz w:val="24"/>
          <w:szCs w:val="24"/>
        </w:rPr>
        <w:tab/>
        <w:t xml:space="preserve">Информация о денежных обязательствах предоставляется Управлением посредством обеспечения доступа к информации о денежных обязательствах и их исполнении в информационной системе по формам в сроки и в порядке аналогичному предоставления информации о бюджетных обязательствах в соответствии Порядком учета бюджетных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 </w:t>
      </w: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</w:t>
      </w: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2F391A">
      <w:pPr>
        <w:rPr>
          <w:sz w:val="24"/>
          <w:szCs w:val="24"/>
        </w:rPr>
      </w:pPr>
    </w:p>
    <w:p w:rsidR="00F07374" w:rsidRPr="00AC0C97" w:rsidRDefault="00F07374" w:rsidP="002F391A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</w:t>
      </w:r>
    </w:p>
    <w:p w:rsidR="00F07374" w:rsidRPr="00AC0C97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</w:t>
      </w: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Default="00F07374" w:rsidP="002F391A">
      <w:pPr>
        <w:rPr>
          <w:sz w:val="24"/>
          <w:szCs w:val="24"/>
        </w:rPr>
      </w:pPr>
    </w:p>
    <w:p w:rsidR="00F07374" w:rsidRPr="00AC0C97" w:rsidRDefault="00F07374" w:rsidP="001E0D1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Pr="00AC0C97">
        <w:rPr>
          <w:sz w:val="24"/>
          <w:szCs w:val="24"/>
        </w:rPr>
        <w:t xml:space="preserve"> Приложение 1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к Порядку учета денежных обязательств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получателей средств бюджета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</w:t>
      </w:r>
    </w:p>
    <w:p w:rsidR="00F07374" w:rsidRPr="00AC0C97" w:rsidRDefault="00F07374" w:rsidP="001E0D15">
      <w:pPr>
        <w:spacing w:after="0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>Кромского района Орловской области</w:t>
      </w:r>
    </w:p>
    <w:p w:rsidR="00F07374" w:rsidRPr="00AC0C97" w:rsidRDefault="00F07374" w:rsidP="006D3609">
      <w:pPr>
        <w:jc w:val="center"/>
        <w:rPr>
          <w:b/>
          <w:sz w:val="24"/>
          <w:szCs w:val="24"/>
        </w:rPr>
      </w:pPr>
      <w:r w:rsidRPr="00AC0C97">
        <w:rPr>
          <w:b/>
          <w:sz w:val="24"/>
          <w:szCs w:val="24"/>
        </w:rPr>
        <w:t>Информация, необходимая для постановки на учет денежного обязательства (внесения изменений в поставленное на учет денежное обязательство)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5210"/>
      </w:tblGrid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1. Номер сведений о денежном обязательстве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(далее - соответственно Сведения о денежном обязательстве, денежное обязательство)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4. Учетный номер бюджетного обязательства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 Информация о получателе бюджетных средств</w:t>
            </w:r>
            <w:r w:rsidRPr="00AC0C97">
              <w:rPr>
                <w:sz w:val="24"/>
                <w:szCs w:val="24"/>
              </w:rPr>
              <w:tab/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5.1. Получатель бюджетных средств &lt;*&gt;</w:t>
            </w:r>
            <w:r w:rsidRPr="00AC0C97">
              <w:rPr>
                <w:sz w:val="24"/>
                <w:szCs w:val="24"/>
              </w:rPr>
              <w:tab/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наименование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5.2. Код получателя бюджетных средств по Сводному peеcтpу &lt;*&gt;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уникальный код организации по Сводному реестру (далее - код по Сводному реестру)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5.3. Номер лицевого счета &lt;*&gt;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номер соответствующего лицевого счета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5.4. Главный распорядитель бюджетных средств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наименование главного распорядителя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с отражением в кодовой зоне кода главного распорядителя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по бюджетной классификации Российской Федерации.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5.5. Наименование бюджета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наименование бюджета- " бюджет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".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5.6. Финансовый орган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наименование финансового органа - " Администрация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области".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5.7. Территориальный орган Федерального казначейства &lt;*&gt;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соответствующий лицевой счет получателя бюджетных средств).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5.8. Код органа Федерального казначейства (далее - КОФК) &lt;*&gt;</w:t>
            </w:r>
            <w:r w:rsidRPr="00AC0C97">
              <w:rPr>
                <w:sz w:val="24"/>
                <w:szCs w:val="24"/>
              </w:rPr>
              <w:tab/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код органа Федерального казначейства, в котором получателю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открыт соответствующий лицевой счет получателя бюджетных средств.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5.9 Признак авансового платежа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признак авансового платежа. Если платеж является авансовым, в графе указывается "Да", если платеж не является авансовым, указывается "Нет".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 Реквизиты документа, подтверждающего возникновение денежного обязательства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6.1. Вид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6.2. Номер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6.3. Дата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дата документа, подтверждающего возникновение денежного обязательства.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6.4 Сумма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сумма документа, подтверждающего возникновение денежного обязательства.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6.5. Предмет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6.6. Наименование вида средств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6.7. Код по бюджетной классификации (далее - Код по БК)</w:t>
            </w:r>
            <w:r w:rsidRPr="00AC0C97">
              <w:rPr>
                <w:sz w:val="24"/>
                <w:szCs w:val="24"/>
              </w:rPr>
              <w:tab/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код классификации расходов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в соответствии с предметом документа-основания.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на основании информации, представленной должником.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6.8. Аналитический код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Федерации, код дополнительной классификации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6.9. Сумма в валюте выплаты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признак авансового платежа. Если платеж является авансовым, в графе указывается "Да", если платеж не является авансовым, указывается "Нет".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6.10. Код валюты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код валюты, в которой принято денежное обязательство, в соответствии с Общероссийским классификатором валют.</w:t>
            </w: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6.11. Сумма в рублевом эквиваленте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Если денежное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6.3 настоящей информации.</w:t>
            </w:r>
            <w:r w:rsidRPr="00AC0C97">
              <w:rPr>
                <w:sz w:val="24"/>
                <w:szCs w:val="24"/>
              </w:rPr>
              <w:t> 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4361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6.12. Перечислено сумм аванса  </w:t>
            </w:r>
          </w:p>
        </w:tc>
        <w:tc>
          <w:tcPr>
            <w:tcW w:w="5210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Указывается сумма перечисленною авансового платежа. Графа не заполняется, в случае если в кодовой зоне "Признак авансового платежа" указано "Да".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07374" w:rsidRPr="00AC0C97" w:rsidRDefault="00F07374" w:rsidP="00F36FCB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&lt;*&gt; Указывается значение реквизита, идентичное значению соответствующего реквизита учтенного Управлением бюджетного обязательства с учетным номером, указанным при заполнении информации по пункту 4.</w:t>
      </w:r>
    </w:p>
    <w:p w:rsidR="00F07374" w:rsidRPr="00AC0C97" w:rsidRDefault="00F07374" w:rsidP="00F36FCB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пункту 4. </w:t>
      </w: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5D685E">
      <w:pPr>
        <w:jc w:val="right"/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 </w:t>
      </w:r>
    </w:p>
    <w:p w:rsidR="00F07374" w:rsidRPr="00AC0C97" w:rsidRDefault="00F07374" w:rsidP="000A6259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</w:p>
    <w:p w:rsidR="00F07374" w:rsidRDefault="00F07374" w:rsidP="000A6259">
      <w:pPr>
        <w:rPr>
          <w:sz w:val="24"/>
          <w:szCs w:val="24"/>
        </w:rPr>
      </w:pPr>
      <w:r w:rsidRPr="00AC0C97">
        <w:rPr>
          <w:sz w:val="24"/>
          <w:szCs w:val="24"/>
        </w:rPr>
        <w:t xml:space="preserve">                                                                                                  </w:t>
      </w:r>
    </w:p>
    <w:p w:rsidR="00F07374" w:rsidRDefault="00F07374" w:rsidP="000A6259">
      <w:pPr>
        <w:rPr>
          <w:sz w:val="24"/>
          <w:szCs w:val="24"/>
        </w:rPr>
      </w:pPr>
    </w:p>
    <w:p w:rsidR="00F07374" w:rsidRDefault="00F07374" w:rsidP="000A6259">
      <w:pPr>
        <w:rPr>
          <w:sz w:val="24"/>
          <w:szCs w:val="24"/>
        </w:rPr>
      </w:pPr>
    </w:p>
    <w:p w:rsidR="00F07374" w:rsidRDefault="00F07374" w:rsidP="000A6259">
      <w:pPr>
        <w:rPr>
          <w:sz w:val="24"/>
          <w:szCs w:val="24"/>
        </w:rPr>
      </w:pPr>
    </w:p>
    <w:p w:rsidR="00F07374" w:rsidRDefault="00F07374" w:rsidP="000A6259">
      <w:pPr>
        <w:rPr>
          <w:sz w:val="24"/>
          <w:szCs w:val="24"/>
        </w:rPr>
      </w:pPr>
    </w:p>
    <w:p w:rsidR="00F07374" w:rsidRPr="00AC0C97" w:rsidRDefault="00F07374" w:rsidP="001E0D1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Pr="00AC0C97">
        <w:rPr>
          <w:sz w:val="24"/>
          <w:szCs w:val="24"/>
        </w:rPr>
        <w:t xml:space="preserve"> Приложение 3 </w:t>
      </w:r>
    </w:p>
    <w:p w:rsidR="00F07374" w:rsidRPr="00AC0C97" w:rsidRDefault="00F07374" w:rsidP="001E0D15">
      <w:pPr>
        <w:spacing w:after="0" w:line="240" w:lineRule="auto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>к Порядку учета денежных обязательств</w:t>
      </w:r>
    </w:p>
    <w:p w:rsidR="00F07374" w:rsidRPr="00AC0C97" w:rsidRDefault="00F07374" w:rsidP="001E0D15">
      <w:pPr>
        <w:spacing w:after="0" w:line="240" w:lineRule="auto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получателей средств бюджета</w:t>
      </w:r>
    </w:p>
    <w:p w:rsidR="00F07374" w:rsidRPr="00AC0C97" w:rsidRDefault="00F07374" w:rsidP="001E0D15">
      <w:pPr>
        <w:spacing w:after="0" w:line="240" w:lineRule="auto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 xml:space="preserve">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</w:t>
      </w:r>
    </w:p>
    <w:p w:rsidR="00F07374" w:rsidRDefault="00F07374" w:rsidP="001E0D15">
      <w:pPr>
        <w:spacing w:after="0" w:line="240" w:lineRule="auto"/>
        <w:jc w:val="right"/>
        <w:rPr>
          <w:sz w:val="24"/>
          <w:szCs w:val="24"/>
        </w:rPr>
      </w:pPr>
      <w:r w:rsidRPr="00AC0C97">
        <w:rPr>
          <w:sz w:val="24"/>
          <w:szCs w:val="24"/>
        </w:rPr>
        <w:t>Кромского района Орловской области</w:t>
      </w:r>
    </w:p>
    <w:p w:rsidR="00F07374" w:rsidRPr="00AC0C97" w:rsidRDefault="00F07374" w:rsidP="001E0D15">
      <w:pPr>
        <w:spacing w:after="0" w:line="240" w:lineRule="auto"/>
        <w:jc w:val="right"/>
        <w:rPr>
          <w:sz w:val="24"/>
          <w:szCs w:val="24"/>
        </w:rPr>
      </w:pPr>
    </w:p>
    <w:p w:rsidR="00F07374" w:rsidRPr="00AC0C97" w:rsidRDefault="00F07374" w:rsidP="00CE1D15">
      <w:pPr>
        <w:jc w:val="both"/>
        <w:rPr>
          <w:sz w:val="24"/>
          <w:szCs w:val="24"/>
        </w:rPr>
      </w:pPr>
      <w:r w:rsidRPr="00AC0C97">
        <w:rPr>
          <w:sz w:val="24"/>
          <w:szCs w:val="24"/>
        </w:rPr>
        <w:t xml:space="preserve">        Перечень документов, на основании которых возникают бюджетные обязательства получателя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области, и документов подтверждающих возникновение денежных обязательств получателей средств бюджета  </w:t>
      </w:r>
      <w:r>
        <w:rPr>
          <w:sz w:val="24"/>
          <w:szCs w:val="24"/>
        </w:rPr>
        <w:t>Ретяжского</w:t>
      </w:r>
      <w:r w:rsidRPr="00AC0C97">
        <w:rPr>
          <w:sz w:val="24"/>
          <w:szCs w:val="24"/>
        </w:rPr>
        <w:t xml:space="preserve"> сельского поселения Кромского района Орловской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082"/>
        <w:gridCol w:w="4895"/>
      </w:tblGrid>
      <w:tr w:rsidR="00F07374" w:rsidRPr="00AC0C97" w:rsidTr="000A0D4E">
        <w:tc>
          <w:tcPr>
            <w:tcW w:w="594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C0C97">
              <w:rPr>
                <w:sz w:val="24"/>
                <w:szCs w:val="24"/>
                <w:lang w:val="en-US"/>
              </w:rPr>
              <w:t>N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п/п</w:t>
            </w:r>
          </w:p>
        </w:tc>
        <w:tc>
          <w:tcPr>
            <w:tcW w:w="4082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</w:t>
            </w:r>
          </w:p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594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2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3</w:t>
            </w:r>
          </w:p>
        </w:tc>
      </w:tr>
      <w:tr w:rsidR="00F07374" w:rsidRPr="00AC0C97" w:rsidTr="000A0D4E">
        <w:tc>
          <w:tcPr>
            <w:tcW w:w="594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1.</w:t>
            </w:r>
          </w:p>
        </w:tc>
        <w:tc>
          <w:tcPr>
            <w:tcW w:w="4082" w:type="dxa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Формирование денежного обязательства не предусматривается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c>
          <w:tcPr>
            <w:tcW w:w="594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2.</w:t>
            </w:r>
          </w:p>
        </w:tc>
        <w:tc>
          <w:tcPr>
            <w:tcW w:w="4082" w:type="dxa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Формирование денежного обязательства не предусматривается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33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3.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Государственный контракт (договор) на поставку товаров, выполнение работ, оказание услуг для обеспечения областных нужд, сведения о котором</w:t>
            </w:r>
            <w:r w:rsidRPr="00AC0C97">
              <w:rPr>
                <w:sz w:val="24"/>
                <w:szCs w:val="24"/>
              </w:rPr>
              <w:tab/>
              <w:t>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или реестр контрактов, содержащий сведения, составляющие государственную тайну (далее - соответственно государственный контракт, реестр контрактов)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выполненных работ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об оказании услуг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приема-передачи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Государственный контракт (в случае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Счет-фактура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Товарная накладная (унифицированная форма N ТОРГ-12) (ф. 0330212)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Универсальный передаточный документ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Чек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Удалее - иной документ, подтверждающий возникновение денежного обязательства)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области, возникшему на основании государственного контракта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33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4.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Государственный контракт (договор) на поставку товаров, выполнение работ, оказание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услуг, сведения о котором не подлежат включению в реестры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контрактов в соответствии с законодательством Российской Федерации о контрактной системе в сфере закупок товаров, работ, услуг для обеспечения нужд, международный договор (соглашение) (далее - договор), за исключением договоров, указанных в 8 пункте настоящего перечня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выполненных работ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об оказании услуг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приема-передачи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но договору)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Счет-фактура</w:t>
            </w: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Товарная накладная (унифицированная форма N ТОРГ-12) (ф. 0330212)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Универсальный передаточный документ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Чек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3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области, возникшему на основании договора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70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5.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Приказ об утверждении Штатного расписания с расчетом фонда оплаты труда на соответствующий год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</w:tr>
      <w:tr w:rsidR="00F07374" w:rsidRPr="00AC0C97" w:rsidTr="000A0D4E">
        <w:trPr>
          <w:trHeight w:val="269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Расчетно-платежная ведомость (ф. 0504401)</w:t>
            </w:r>
          </w:p>
        </w:tc>
      </w:tr>
      <w:tr w:rsidR="00F07374" w:rsidRPr="00AC0C97" w:rsidTr="000A0D4E">
        <w:trPr>
          <w:trHeight w:val="269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Расчетная ведомость (ф. 0504402)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69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17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6.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Бухгалтерская справка (ф. 0504833)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1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 (при наличии)</w:t>
            </w:r>
          </w:p>
        </w:tc>
      </w:tr>
      <w:tr w:rsidR="00F07374" w:rsidRPr="00AC0C97" w:rsidTr="000A0D4E">
        <w:trPr>
          <w:trHeight w:val="21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Исполнительный документ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21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Справка-расчет</w:t>
            </w:r>
          </w:p>
        </w:tc>
      </w:tr>
      <w:tr w:rsidR="00F07374" w:rsidRPr="00AC0C97" w:rsidTr="000A0D4E">
        <w:trPr>
          <w:trHeight w:val="21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области, возникшему на основании исполнительного документа</w:t>
            </w:r>
          </w:p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374" w:rsidRPr="00AC0C97" w:rsidTr="000A0D4E">
        <w:trPr>
          <w:trHeight w:val="335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7.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Решение налогового органа о взыскании налога, сбора, пеней и штрафов (далее- решение налогового органа)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Бухгалтерская справка (ф. 0504833)</w:t>
            </w:r>
          </w:p>
        </w:tc>
      </w:tr>
      <w:tr w:rsidR="00F07374" w:rsidRPr="00AC0C97" w:rsidTr="000A0D4E">
        <w:trPr>
          <w:trHeight w:val="33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Решение налогового органа</w:t>
            </w:r>
          </w:p>
        </w:tc>
      </w:tr>
      <w:tr w:rsidR="00F07374" w:rsidRPr="00AC0C97" w:rsidTr="000A0D4E">
        <w:trPr>
          <w:trHeight w:val="33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Справка-расчет</w:t>
            </w:r>
          </w:p>
        </w:tc>
      </w:tr>
      <w:tr w:rsidR="00F07374" w:rsidRPr="00AC0C97" w:rsidTr="000A0D4E">
        <w:trPr>
          <w:trHeight w:val="335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области, возникшему на основании решения налогового органа</w:t>
            </w:r>
          </w:p>
        </w:tc>
      </w:tr>
      <w:tr w:rsidR="00F07374" w:rsidRPr="00AC0C97" w:rsidTr="000A0D4E">
        <w:trPr>
          <w:trHeight w:val="1108"/>
        </w:trPr>
        <w:tc>
          <w:tcPr>
            <w:tcW w:w="594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8.</w:t>
            </w:r>
          </w:p>
        </w:tc>
        <w:tc>
          <w:tcPr>
            <w:tcW w:w="4082" w:type="dxa"/>
            <w:vMerge w:val="restart"/>
          </w:tcPr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Документ, не определенный пунктами 3 - 7 настоящего перечня, в соответствии с которым возникает бюджетное обязательство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области: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</w:t>
            </w:r>
            <w:r w:rsidRPr="00AC0C97">
              <w:rPr>
                <w:sz w:val="24"/>
                <w:szCs w:val="24"/>
              </w:rPr>
              <w:tab/>
              <w:t>перед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</w:t>
            </w:r>
            <w:r w:rsidRPr="00AC0C97">
              <w:rPr>
                <w:sz w:val="24"/>
                <w:szCs w:val="24"/>
              </w:rPr>
              <w:tab/>
              <w:t>заключения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договора);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-</w:t>
            </w:r>
            <w:r w:rsidRPr="00AC0C97">
              <w:rPr>
                <w:sz w:val="24"/>
                <w:szCs w:val="24"/>
              </w:rPr>
              <w:tab/>
              <w:t xml:space="preserve"> договор, расчет по которому в соответствии</w:t>
            </w:r>
            <w:r w:rsidRPr="00AC0C97">
              <w:rPr>
                <w:sz w:val="24"/>
                <w:szCs w:val="24"/>
              </w:rPr>
              <w:tab/>
              <w:t xml:space="preserve">с законодательством Российской Федерации осуществляется наличными деньгами, если получателем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в Управление не направлены информация и документы по указанному договору для их включения в реестр контрактов;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-</w:t>
            </w:r>
            <w:r w:rsidRPr="00AC0C97">
              <w:rPr>
                <w:sz w:val="24"/>
                <w:szCs w:val="24"/>
              </w:rPr>
              <w:tab/>
              <w:t xml:space="preserve"> договор на оказание услуг, выполнение работ, заключенный получателем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с физическим лицом, не являющимся индивидуальным предпринимателем; - 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в соответствии с которым возникает бюджетное обязательство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</w:t>
            </w: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07374" w:rsidRPr="00AC0C97" w:rsidRDefault="00F07374" w:rsidP="000A0D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Авансовый отчет (ф. 0504505)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выполненных работ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приема-передачи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Акт об оказании услуг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с физическим лицом, не являющимся индивидуальным предпринимателем, акт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Заявление физического лица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Квитанция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Служебная записка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Справка-расчет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Счет-фактура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Товарная накладная (унифицированная форма N ТОРГ-12) (ф. 0330212)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>Чек</w:t>
            </w:r>
          </w:p>
        </w:tc>
      </w:tr>
      <w:tr w:rsidR="00F07374" w:rsidRPr="00AC0C97" w:rsidTr="000A0D4E">
        <w:trPr>
          <w:trHeight w:val="1107"/>
        </w:trPr>
        <w:tc>
          <w:tcPr>
            <w:tcW w:w="594" w:type="dxa"/>
            <w:vMerge/>
          </w:tcPr>
          <w:p w:rsidR="00F07374" w:rsidRPr="00AC0C97" w:rsidRDefault="00F07374" w:rsidP="000A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</w:tcPr>
          <w:p w:rsidR="00F07374" w:rsidRPr="00AC0C97" w:rsidRDefault="00F07374" w:rsidP="000A0D4E">
            <w:pPr>
              <w:spacing w:after="0" w:line="240" w:lineRule="auto"/>
              <w:rPr>
                <w:sz w:val="24"/>
                <w:szCs w:val="24"/>
              </w:rPr>
            </w:pPr>
            <w:r w:rsidRPr="00AC0C97">
              <w:rPr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 </w:t>
            </w:r>
            <w:r>
              <w:rPr>
                <w:sz w:val="24"/>
                <w:szCs w:val="24"/>
              </w:rPr>
              <w:t>Ретяжского</w:t>
            </w:r>
            <w:r w:rsidRPr="00AC0C97">
              <w:rPr>
                <w:sz w:val="24"/>
                <w:szCs w:val="24"/>
              </w:rPr>
              <w:t xml:space="preserve"> сельского поселения Кромского района Орловской области </w:t>
            </w:r>
          </w:p>
        </w:tc>
      </w:tr>
    </w:tbl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F36FCB">
      <w:pPr>
        <w:rPr>
          <w:sz w:val="24"/>
          <w:szCs w:val="24"/>
        </w:rPr>
      </w:pPr>
    </w:p>
    <w:p w:rsidR="00F07374" w:rsidRPr="00AC0C97" w:rsidRDefault="00F07374" w:rsidP="000A6259">
      <w:pPr>
        <w:rPr>
          <w:sz w:val="24"/>
          <w:szCs w:val="24"/>
        </w:rPr>
      </w:pPr>
    </w:p>
    <w:sectPr w:rsidR="00F07374" w:rsidRPr="00AC0C97" w:rsidSect="002B1F2A">
      <w:pgSz w:w="11906" w:h="16838"/>
      <w:pgMar w:top="360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374" w:rsidRDefault="00F07374" w:rsidP="00F36FCB">
      <w:pPr>
        <w:spacing w:after="0" w:line="240" w:lineRule="auto"/>
      </w:pPr>
      <w:r>
        <w:separator/>
      </w:r>
    </w:p>
  </w:endnote>
  <w:endnote w:type="continuationSeparator" w:id="0">
    <w:p w:rsidR="00F07374" w:rsidRDefault="00F07374" w:rsidP="00F3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374" w:rsidRDefault="00F07374" w:rsidP="00F36FCB">
      <w:pPr>
        <w:spacing w:after="0" w:line="240" w:lineRule="auto"/>
      </w:pPr>
      <w:r>
        <w:separator/>
      </w:r>
    </w:p>
  </w:footnote>
  <w:footnote w:type="continuationSeparator" w:id="0">
    <w:p w:rsidR="00F07374" w:rsidRDefault="00F07374" w:rsidP="00F36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FCB"/>
    <w:rsid w:val="000A0D4E"/>
    <w:rsid w:val="000A6259"/>
    <w:rsid w:val="000C324B"/>
    <w:rsid w:val="000D5D18"/>
    <w:rsid w:val="001015D5"/>
    <w:rsid w:val="0011651E"/>
    <w:rsid w:val="00116540"/>
    <w:rsid w:val="0012697C"/>
    <w:rsid w:val="001D5A71"/>
    <w:rsid w:val="001E0D15"/>
    <w:rsid w:val="00284BC1"/>
    <w:rsid w:val="002B1F2A"/>
    <w:rsid w:val="002B3ABC"/>
    <w:rsid w:val="002D1C46"/>
    <w:rsid w:val="002F391A"/>
    <w:rsid w:val="00303759"/>
    <w:rsid w:val="00306B85"/>
    <w:rsid w:val="00333945"/>
    <w:rsid w:val="00350559"/>
    <w:rsid w:val="00397653"/>
    <w:rsid w:val="003E20ED"/>
    <w:rsid w:val="00430883"/>
    <w:rsid w:val="004610D4"/>
    <w:rsid w:val="0046622B"/>
    <w:rsid w:val="00496CFA"/>
    <w:rsid w:val="00533929"/>
    <w:rsid w:val="00551160"/>
    <w:rsid w:val="005607B9"/>
    <w:rsid w:val="005A577B"/>
    <w:rsid w:val="005D685E"/>
    <w:rsid w:val="00635522"/>
    <w:rsid w:val="00677CFD"/>
    <w:rsid w:val="00686DA0"/>
    <w:rsid w:val="006A2E23"/>
    <w:rsid w:val="006B75C9"/>
    <w:rsid w:val="006D3609"/>
    <w:rsid w:val="006D766C"/>
    <w:rsid w:val="006E6600"/>
    <w:rsid w:val="007107FA"/>
    <w:rsid w:val="00745CC0"/>
    <w:rsid w:val="00757141"/>
    <w:rsid w:val="007C3775"/>
    <w:rsid w:val="008148D0"/>
    <w:rsid w:val="008E6724"/>
    <w:rsid w:val="009007BE"/>
    <w:rsid w:val="00907155"/>
    <w:rsid w:val="0091614E"/>
    <w:rsid w:val="009371F5"/>
    <w:rsid w:val="0094267D"/>
    <w:rsid w:val="00971A9E"/>
    <w:rsid w:val="00975D15"/>
    <w:rsid w:val="009C52A9"/>
    <w:rsid w:val="009D71F6"/>
    <w:rsid w:val="00A14D30"/>
    <w:rsid w:val="00A2643F"/>
    <w:rsid w:val="00A36B1B"/>
    <w:rsid w:val="00A51CA3"/>
    <w:rsid w:val="00A8467C"/>
    <w:rsid w:val="00AB570F"/>
    <w:rsid w:val="00AC0C97"/>
    <w:rsid w:val="00AD0B87"/>
    <w:rsid w:val="00AE538C"/>
    <w:rsid w:val="00B22DC5"/>
    <w:rsid w:val="00B25B53"/>
    <w:rsid w:val="00B479C9"/>
    <w:rsid w:val="00BA7A82"/>
    <w:rsid w:val="00BD0BD2"/>
    <w:rsid w:val="00C170BA"/>
    <w:rsid w:val="00CE1D15"/>
    <w:rsid w:val="00CF54AD"/>
    <w:rsid w:val="00DB05FA"/>
    <w:rsid w:val="00DE6EDA"/>
    <w:rsid w:val="00E01FC7"/>
    <w:rsid w:val="00E02B71"/>
    <w:rsid w:val="00E62898"/>
    <w:rsid w:val="00E96F82"/>
    <w:rsid w:val="00EA3407"/>
    <w:rsid w:val="00ED53F7"/>
    <w:rsid w:val="00F07374"/>
    <w:rsid w:val="00F36FCB"/>
    <w:rsid w:val="00F8401B"/>
    <w:rsid w:val="00F920B8"/>
    <w:rsid w:val="00F95D62"/>
    <w:rsid w:val="00FC50C0"/>
    <w:rsid w:val="00FD10BB"/>
    <w:rsid w:val="00FD49CC"/>
    <w:rsid w:val="00FE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E23"/>
    <w:pPr>
      <w:spacing w:after="160" w:line="259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48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1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14</Pages>
  <Words>4411</Words>
  <Characters>25148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Лебедев</dc:creator>
  <cp:keywords/>
  <dc:description/>
  <cp:lastModifiedBy>User</cp:lastModifiedBy>
  <cp:revision>16</cp:revision>
  <cp:lastPrinted>2017-11-16T08:19:00Z</cp:lastPrinted>
  <dcterms:created xsi:type="dcterms:W3CDTF">2017-11-15T11:38:00Z</dcterms:created>
  <dcterms:modified xsi:type="dcterms:W3CDTF">2017-11-16T09:10:00Z</dcterms:modified>
</cp:coreProperties>
</file>