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9C" w:rsidRPr="00F8779C" w:rsidRDefault="00F8779C" w:rsidP="00F877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9C">
        <w:rPr>
          <w:rFonts w:ascii="Times New Roman" w:hAnsi="Times New Roman" w:cs="Times New Roman"/>
          <w:b/>
          <w:sz w:val="28"/>
          <w:szCs w:val="28"/>
        </w:rPr>
        <w:t>О реализации Программы льготного кредитования</w:t>
      </w:r>
    </w:p>
    <w:p w:rsidR="00F8779C" w:rsidRPr="00F8779C" w:rsidRDefault="00F8779C" w:rsidP="00F877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9C">
        <w:rPr>
          <w:rFonts w:ascii="Times New Roman" w:hAnsi="Times New Roman" w:cs="Times New Roman"/>
          <w:b/>
          <w:sz w:val="28"/>
          <w:szCs w:val="28"/>
        </w:rPr>
        <w:t xml:space="preserve"> малого и среднего бизнеса</w:t>
      </w:r>
    </w:p>
    <w:p w:rsidR="00AF4736" w:rsidRPr="00652619" w:rsidRDefault="00652619" w:rsidP="00652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619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совместно с АО «Федеральная Корпорация по развитию малого и среднего предпринимательства» разработана и реализуется Программа льготного кредитования малого и среднего бизнеса, осуществляющего деятельность в приоритетных отраслях, под 8,5% годовых (далее – Программа).</w:t>
      </w:r>
    </w:p>
    <w:p w:rsidR="00652619" w:rsidRDefault="00652619" w:rsidP="00652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619">
        <w:rPr>
          <w:rFonts w:ascii="Times New Roman" w:hAnsi="Times New Roman" w:cs="Times New Roman"/>
          <w:sz w:val="28"/>
          <w:szCs w:val="28"/>
        </w:rPr>
        <w:t>В рамках Программы предприниматели могут получить льготные кредиты в 70 уполномоченных банках по ставке не более 8,5%. В соответствии с Программой кредит можно взять на инвестиционные цели до 1 млрд. рублей на срок до 10 лет и на оборотные цели – до 100 млн. рублей на срок до 3 лет.</w:t>
      </w:r>
    </w:p>
    <w:p w:rsidR="00652619" w:rsidRPr="00652619" w:rsidRDefault="00652619" w:rsidP="00652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банк предоставляет заёмщику кредит на условиях, предусмотренных Правилами предоставления субсидий из федерального бюджета российским кредит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ным организациям на возмещение недопол</w:t>
      </w:r>
      <w:r w:rsidR="00FC56DE">
        <w:rPr>
          <w:rFonts w:ascii="Times New Roman" w:hAnsi="Times New Roman" w:cs="Times New Roman"/>
          <w:sz w:val="28"/>
          <w:szCs w:val="28"/>
        </w:rPr>
        <w:t>ученных ими доходов по кредитам, выданным в 2019-2024 годах субъектам малого и среднего предпринимательства по льготной ставке, утверждёнными Постановлением Правительства Российской Федерации от 30 декабря 2018 года №1764.</w:t>
      </w:r>
    </w:p>
    <w:sectPr w:rsidR="00652619" w:rsidRPr="0065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6B"/>
    <w:rsid w:val="00652619"/>
    <w:rsid w:val="00AF4736"/>
    <w:rsid w:val="00C54A6B"/>
    <w:rsid w:val="00F8779C"/>
    <w:rsid w:val="00F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2</cp:revision>
  <dcterms:created xsi:type="dcterms:W3CDTF">2019-04-23T08:36:00Z</dcterms:created>
  <dcterms:modified xsi:type="dcterms:W3CDTF">2019-04-23T09:03:00Z</dcterms:modified>
</cp:coreProperties>
</file>