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865" w:rsidRPr="00B07523" w:rsidRDefault="00A32865" w:rsidP="00F524E8">
      <w:pPr>
        <w:spacing w:before="100" w:beforeAutospacing="1" w:after="100" w:afterAutospacing="1" w:line="240" w:lineRule="auto"/>
        <w:jc w:val="center"/>
        <w:outlineLvl w:val="3"/>
        <w:rPr>
          <w:rFonts w:eastAsia="Times New Roman" w:cs="Times New Roman"/>
          <w:b/>
          <w:bCs/>
          <w:color w:val="0A203C" w:themeColor="text1" w:themeShade="80"/>
          <w:szCs w:val="24"/>
          <w:lang w:eastAsia="ru-RU"/>
        </w:rPr>
      </w:pPr>
      <w:r w:rsidRPr="00B07523">
        <w:rPr>
          <w:rFonts w:eastAsia="Times New Roman" w:cs="Times New Roman"/>
          <w:b/>
          <w:bCs/>
          <w:color w:val="0A203C" w:themeColor="text1" w:themeShade="80"/>
          <w:szCs w:val="24"/>
          <w:lang w:eastAsia="ru-RU"/>
        </w:rPr>
        <w:t>Информация КСП Кромского района Орловской области о результатах проведенного контрольного мероприятия</w:t>
      </w:r>
    </w:p>
    <w:p w:rsidR="00F524E8" w:rsidRPr="00B07523" w:rsidRDefault="00A32865" w:rsidP="00F524E8">
      <w:pPr>
        <w:pStyle w:val="Default"/>
        <w:ind w:firstLine="708"/>
        <w:jc w:val="both"/>
        <w:rPr>
          <w:color w:val="0A203C" w:themeColor="text1" w:themeShade="80"/>
          <w:sz w:val="28"/>
          <w:szCs w:val="28"/>
        </w:rPr>
      </w:pPr>
      <w:r w:rsidRPr="00B07523">
        <w:rPr>
          <w:rFonts w:eastAsia="Times New Roman"/>
          <w:color w:val="0A203C" w:themeColor="text1" w:themeShade="80"/>
          <w:lang w:eastAsia="ru-RU"/>
        </w:rPr>
        <w:t>В соответствии с пунктом</w:t>
      </w:r>
      <w:r w:rsidR="00F524E8" w:rsidRPr="00B07523">
        <w:rPr>
          <w:color w:val="0A203C" w:themeColor="text1" w:themeShade="80"/>
        </w:rPr>
        <w:t xml:space="preserve"> п.п.2.1.2 п.2.1 Плана работы Контрольно-счетной палаты Кромского района на 2020 год, Распоряжением Контрольно-счетной палаты Кромского района</w:t>
      </w:r>
      <w:r w:rsidR="00A65617" w:rsidRPr="00B07523">
        <w:rPr>
          <w:color w:val="0A203C" w:themeColor="text1" w:themeShade="80"/>
        </w:rPr>
        <w:t xml:space="preserve"> № 8-ксп от 04.10.2020года</w:t>
      </w:r>
      <w:r w:rsidR="00F524E8" w:rsidRPr="00B07523">
        <w:rPr>
          <w:color w:val="0A203C" w:themeColor="text1" w:themeShade="80"/>
        </w:rPr>
        <w:t xml:space="preserve"> проведена проверка целевого и эффективного использования средств бюджета в рамках реализации МП «Образование в Кромском районе» за 2018-2019 гг.</w:t>
      </w:r>
      <w:r w:rsidR="00F524E8" w:rsidRPr="00B07523">
        <w:rPr>
          <w:bCs/>
          <w:color w:val="0A203C" w:themeColor="text1" w:themeShade="80"/>
        </w:rPr>
        <w:t xml:space="preserve"> </w:t>
      </w:r>
      <w:r w:rsidR="00F524E8" w:rsidRPr="00B07523">
        <w:rPr>
          <w:color w:val="0A203C" w:themeColor="text1" w:themeShade="80"/>
        </w:rPr>
        <w:t>на объекте: Муниципальное бюджетное общеобразовательное учреждение «Короськовская средняя общеобразовательная школа</w:t>
      </w:r>
      <w:r w:rsidR="00F524E8" w:rsidRPr="00B07523">
        <w:rPr>
          <w:color w:val="0A203C" w:themeColor="text1" w:themeShade="80"/>
          <w:sz w:val="28"/>
          <w:szCs w:val="28"/>
        </w:rPr>
        <w:t>»</w:t>
      </w:r>
    </w:p>
    <w:p w:rsidR="00F524E8" w:rsidRPr="00B07523" w:rsidRDefault="00F524E8" w:rsidP="00F524E8">
      <w:pPr>
        <w:pStyle w:val="Default"/>
        <w:ind w:firstLine="708"/>
        <w:jc w:val="both"/>
        <w:rPr>
          <w:color w:val="0A203C" w:themeColor="text1" w:themeShade="80"/>
        </w:rPr>
      </w:pPr>
      <w:r w:rsidRPr="00B07523">
        <w:rPr>
          <w:color w:val="0A203C" w:themeColor="text1" w:themeShade="80"/>
        </w:rPr>
        <w:t xml:space="preserve"> Предмет контрольного мероприятия:</w:t>
      </w:r>
    </w:p>
    <w:p w:rsidR="00F524E8" w:rsidRPr="00B07523" w:rsidRDefault="00F524E8" w:rsidP="00F524E8">
      <w:pPr>
        <w:pStyle w:val="Default"/>
        <w:ind w:firstLine="708"/>
        <w:jc w:val="both"/>
        <w:rPr>
          <w:color w:val="0A203C" w:themeColor="text1" w:themeShade="80"/>
        </w:rPr>
      </w:pPr>
      <w:r w:rsidRPr="00B07523">
        <w:rPr>
          <w:color w:val="0A203C" w:themeColor="text1" w:themeShade="80"/>
        </w:rPr>
        <w:t>- анализ муниципальной программы «Образование в Кромском районе», в части обеспечения деятельности МБОУ «Короськовская средняя общеобразовательная школа» (далее –Учреждение);</w:t>
      </w:r>
    </w:p>
    <w:p w:rsidR="00F524E8" w:rsidRPr="00B07523" w:rsidRDefault="00F524E8" w:rsidP="00F524E8">
      <w:pPr>
        <w:pStyle w:val="Default"/>
        <w:ind w:firstLine="708"/>
        <w:jc w:val="both"/>
        <w:rPr>
          <w:color w:val="0A203C" w:themeColor="text1" w:themeShade="80"/>
        </w:rPr>
      </w:pPr>
      <w:r w:rsidRPr="00B07523">
        <w:rPr>
          <w:color w:val="0A203C" w:themeColor="text1" w:themeShade="80"/>
        </w:rPr>
        <w:t>- нормативные правовые акты и иные документы, регламентирующие деятельность Учреждения;</w:t>
      </w:r>
    </w:p>
    <w:p w:rsidR="00F524E8" w:rsidRPr="00B07523" w:rsidRDefault="00F524E8" w:rsidP="00F524E8">
      <w:pPr>
        <w:pStyle w:val="Default"/>
        <w:ind w:firstLine="708"/>
        <w:jc w:val="both"/>
        <w:rPr>
          <w:color w:val="0A203C" w:themeColor="text1" w:themeShade="80"/>
        </w:rPr>
      </w:pPr>
      <w:r w:rsidRPr="00B07523">
        <w:rPr>
          <w:color w:val="0A203C" w:themeColor="text1" w:themeShade="80"/>
        </w:rPr>
        <w:t>- первичные бухгалтерские документы, регистры бухгалтерского учета, отчетность и другие документы, представленные в ходе проверки.</w:t>
      </w:r>
    </w:p>
    <w:p w:rsidR="00F524E8" w:rsidRPr="00B07523" w:rsidRDefault="00F524E8" w:rsidP="00F524E8">
      <w:pPr>
        <w:pStyle w:val="Default"/>
        <w:ind w:firstLine="708"/>
        <w:jc w:val="both"/>
        <w:rPr>
          <w:color w:val="0A203C" w:themeColor="text1" w:themeShade="80"/>
        </w:rPr>
      </w:pPr>
      <w:r w:rsidRPr="00B07523">
        <w:rPr>
          <w:color w:val="0A203C" w:themeColor="text1" w:themeShade="80"/>
        </w:rPr>
        <w:t>Цель контрольно мероприятия</w:t>
      </w:r>
      <w:r w:rsidRPr="00B07523">
        <w:rPr>
          <w:bCs/>
          <w:color w:val="0A203C" w:themeColor="text1" w:themeShade="80"/>
        </w:rPr>
        <w:t xml:space="preserve"> -п</w:t>
      </w:r>
      <w:r w:rsidRPr="00B07523">
        <w:rPr>
          <w:color w:val="0A203C" w:themeColor="text1" w:themeShade="80"/>
        </w:rPr>
        <w:t>роверка целевого и эффективного использования средств бюджета, направленных МБОУ «Короськовская средняя общеобразовательная школа» в рамках реализации МП «Образование в Кромском районе».</w:t>
      </w:r>
    </w:p>
    <w:p w:rsidR="00A32865" w:rsidRPr="00B07523" w:rsidRDefault="00A32865" w:rsidP="00A32865">
      <w:pPr>
        <w:spacing w:before="100" w:beforeAutospacing="1" w:after="100" w:afterAutospacing="1" w:line="240" w:lineRule="auto"/>
        <w:jc w:val="both"/>
        <w:rPr>
          <w:rFonts w:eastAsia="Times New Roman" w:cs="Times New Roman"/>
          <w:color w:val="0A203C" w:themeColor="text1" w:themeShade="80"/>
          <w:szCs w:val="24"/>
          <w:lang w:eastAsia="ru-RU"/>
        </w:rPr>
      </w:pPr>
      <w:r w:rsidRPr="00B07523">
        <w:rPr>
          <w:rFonts w:eastAsia="Times New Roman" w:cs="Times New Roman"/>
          <w:color w:val="0A203C" w:themeColor="text1" w:themeShade="80"/>
          <w:szCs w:val="24"/>
          <w:lang w:eastAsia="ru-RU"/>
        </w:rPr>
        <w:t>По результатам контрольного мероприятия установлено следующее:</w:t>
      </w:r>
    </w:p>
    <w:p w:rsidR="00A32865" w:rsidRPr="00B07523" w:rsidRDefault="00F524E8" w:rsidP="00F524E8">
      <w:pPr>
        <w:spacing w:before="100" w:beforeAutospacing="1" w:after="100" w:afterAutospacing="1" w:line="240" w:lineRule="auto"/>
        <w:jc w:val="both"/>
        <w:rPr>
          <w:rFonts w:eastAsia="Times New Roman" w:cs="Times New Roman"/>
          <w:color w:val="0A203C" w:themeColor="text1" w:themeShade="80"/>
          <w:szCs w:val="24"/>
          <w:lang w:eastAsia="ru-RU"/>
        </w:rPr>
      </w:pPr>
      <w:r w:rsidRPr="00B07523">
        <w:rPr>
          <w:rFonts w:eastAsia="Times New Roman" w:cs="Times New Roman"/>
          <w:color w:val="0A203C" w:themeColor="text1" w:themeShade="80"/>
          <w:szCs w:val="24"/>
          <w:lang w:eastAsia="ru-RU"/>
        </w:rPr>
        <w:t>1.</w:t>
      </w:r>
      <w:r w:rsidR="00A65617" w:rsidRPr="00B07523">
        <w:rPr>
          <w:rFonts w:eastAsia="Times New Roman" w:cs="Times New Roman"/>
          <w:color w:val="0A203C" w:themeColor="text1" w:themeShade="80"/>
          <w:szCs w:val="24"/>
          <w:lang w:eastAsia="ru-RU"/>
        </w:rPr>
        <w:t>В</w:t>
      </w:r>
      <w:r w:rsidRPr="00B07523">
        <w:rPr>
          <w:rFonts w:eastAsia="Times New Roman" w:cs="Times New Roman"/>
          <w:color w:val="0A203C" w:themeColor="text1" w:themeShade="80"/>
          <w:szCs w:val="24"/>
          <w:lang w:eastAsia="ru-RU"/>
        </w:rPr>
        <w:t xml:space="preserve"> ходе контрольного мероприятия установлены многочисленные нарушения при ведении бухгалтерского учета, оформлении первичных учетных документов.</w:t>
      </w:r>
    </w:p>
    <w:p w:rsidR="00F524E8" w:rsidRPr="00B07523" w:rsidRDefault="00F524E8" w:rsidP="00F524E8">
      <w:pPr>
        <w:spacing w:before="100" w:beforeAutospacing="1" w:after="100" w:afterAutospacing="1" w:line="240" w:lineRule="auto"/>
        <w:jc w:val="both"/>
        <w:rPr>
          <w:rFonts w:eastAsia="Times New Roman" w:cs="Times New Roman"/>
          <w:color w:val="0A203C" w:themeColor="text1" w:themeShade="80"/>
          <w:szCs w:val="24"/>
          <w:lang w:eastAsia="ru-RU"/>
        </w:rPr>
      </w:pPr>
      <w:r w:rsidRPr="00B07523">
        <w:rPr>
          <w:rFonts w:eastAsia="Times New Roman" w:cs="Times New Roman"/>
          <w:color w:val="0A203C" w:themeColor="text1" w:themeShade="80"/>
          <w:szCs w:val="24"/>
          <w:lang w:eastAsia="ru-RU"/>
        </w:rPr>
        <w:t>2. Нарушение общих требований к бухгалтерской отчетности экономического субъекта</w:t>
      </w:r>
      <w:r w:rsidR="00A65617" w:rsidRPr="00B07523">
        <w:rPr>
          <w:rFonts w:eastAsia="Times New Roman" w:cs="Times New Roman"/>
          <w:color w:val="0A203C" w:themeColor="text1" w:themeShade="80"/>
          <w:szCs w:val="24"/>
          <w:lang w:eastAsia="ru-RU"/>
        </w:rPr>
        <w:t>.</w:t>
      </w:r>
    </w:p>
    <w:p w:rsidR="00A3134B" w:rsidRPr="00B07523" w:rsidRDefault="00A3134B" w:rsidP="00A3134B">
      <w:pPr>
        <w:pStyle w:val="a3"/>
        <w:spacing w:before="0" w:beforeAutospacing="0" w:after="0" w:afterAutospacing="0"/>
        <w:jc w:val="both"/>
        <w:rPr>
          <w:color w:val="0A203C" w:themeColor="text1" w:themeShade="80"/>
        </w:rPr>
      </w:pPr>
      <w:r w:rsidRPr="00B07523">
        <w:rPr>
          <w:color w:val="0A203C" w:themeColor="text1" w:themeShade="80"/>
        </w:rPr>
        <w:t>3</w:t>
      </w:r>
      <w:r w:rsidR="00A32865" w:rsidRPr="00B07523">
        <w:rPr>
          <w:color w:val="0A203C" w:themeColor="text1" w:themeShade="80"/>
        </w:rPr>
        <w:t>. Нарушение раздела III приказа Минфина России от 31.12.2016 №257н «Об</w:t>
      </w:r>
      <w:r w:rsidR="007F00C2">
        <w:rPr>
          <w:color w:val="0A203C" w:themeColor="text1" w:themeShade="80"/>
          <w:lang w:val="en-US"/>
        </w:rPr>
        <w:t xml:space="preserve"> </w:t>
      </w:r>
      <w:bookmarkStart w:id="0" w:name="_GoBack"/>
      <w:bookmarkEnd w:id="0"/>
      <w:r w:rsidR="00A32865" w:rsidRPr="00B07523">
        <w:rPr>
          <w:color w:val="0A203C" w:themeColor="text1" w:themeShade="80"/>
        </w:rPr>
        <w:t>утверждении Федерального стандарта бухгалтерского учета для организаций государственного сектора «Основные средства»;</w:t>
      </w:r>
      <w:r w:rsidRPr="00B07523">
        <w:rPr>
          <w:color w:val="0A203C" w:themeColor="text1" w:themeShade="80"/>
        </w:rPr>
        <w:t xml:space="preserve"> Выявлены нарушения пунктов 36, 37, 53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Неправильно отражены объекты учета на счетах бухгалтерского учета, как объекты недвижимого имущества</w:t>
      </w:r>
    </w:p>
    <w:p w:rsidR="00A32865" w:rsidRPr="00B07523" w:rsidRDefault="00A3134B" w:rsidP="00A32865">
      <w:pPr>
        <w:spacing w:before="100" w:beforeAutospacing="1" w:after="100" w:afterAutospacing="1" w:line="240" w:lineRule="auto"/>
        <w:jc w:val="both"/>
        <w:rPr>
          <w:rFonts w:eastAsia="Times New Roman" w:cs="Times New Roman"/>
          <w:color w:val="0A203C" w:themeColor="text1" w:themeShade="80"/>
          <w:szCs w:val="24"/>
          <w:lang w:eastAsia="ru-RU"/>
        </w:rPr>
      </w:pPr>
      <w:r w:rsidRPr="00B07523">
        <w:rPr>
          <w:rFonts w:eastAsia="Times New Roman" w:cs="Times New Roman"/>
          <w:color w:val="0A203C" w:themeColor="text1" w:themeShade="80"/>
          <w:szCs w:val="24"/>
          <w:lang w:eastAsia="ru-RU"/>
        </w:rPr>
        <w:t>4</w:t>
      </w:r>
      <w:r w:rsidR="00A32865" w:rsidRPr="00B07523">
        <w:rPr>
          <w:rFonts w:eastAsia="Times New Roman" w:cs="Times New Roman"/>
          <w:color w:val="0A203C" w:themeColor="text1" w:themeShade="80"/>
          <w:szCs w:val="24"/>
          <w:lang w:eastAsia="ru-RU"/>
        </w:rPr>
        <w:t>. Нарушение ст.10 Федерального закона от 06.12.2011 № 402-ФЗ «О бухгалтерском учете», регистры бухгалтерского учета ведутся не по установленной форме Приказа 52н.</w:t>
      </w:r>
    </w:p>
    <w:p w:rsidR="00F524E8" w:rsidRPr="00B07523" w:rsidRDefault="00A3134B" w:rsidP="00A32865">
      <w:pPr>
        <w:spacing w:before="100" w:beforeAutospacing="1" w:after="100" w:afterAutospacing="1" w:line="240" w:lineRule="auto"/>
        <w:jc w:val="both"/>
        <w:rPr>
          <w:rFonts w:eastAsia="Times New Roman" w:cs="Times New Roman"/>
          <w:color w:val="0A203C" w:themeColor="text1" w:themeShade="80"/>
          <w:szCs w:val="24"/>
          <w:lang w:eastAsia="ru-RU"/>
        </w:rPr>
      </w:pPr>
      <w:r w:rsidRPr="00B07523">
        <w:rPr>
          <w:rFonts w:eastAsia="Times New Roman" w:cs="Times New Roman"/>
          <w:color w:val="0A203C" w:themeColor="text1" w:themeShade="80"/>
          <w:szCs w:val="24"/>
          <w:lang w:eastAsia="ru-RU"/>
        </w:rPr>
        <w:t>5</w:t>
      </w:r>
      <w:r w:rsidR="00A32865" w:rsidRPr="00B07523">
        <w:rPr>
          <w:rFonts w:eastAsia="Times New Roman" w:cs="Times New Roman"/>
          <w:color w:val="0A203C" w:themeColor="text1" w:themeShade="80"/>
          <w:szCs w:val="24"/>
          <w:lang w:eastAsia="ru-RU"/>
        </w:rPr>
        <w:t>. Нарушение</w:t>
      </w:r>
      <w:r w:rsidR="00F524E8" w:rsidRPr="00B07523">
        <w:rPr>
          <w:rFonts w:eastAsia="Times New Roman" w:cs="Times New Roman"/>
          <w:color w:val="0A203C" w:themeColor="text1" w:themeShade="80"/>
          <w:szCs w:val="24"/>
          <w:lang w:eastAsia="ru-RU"/>
        </w:rPr>
        <w:t xml:space="preserve"> учета и порядка отнесения имущества бюджетного учреждения к категории особо ценного имущества.</w:t>
      </w:r>
    </w:p>
    <w:p w:rsidR="00A3134B" w:rsidRPr="00B07523" w:rsidRDefault="00A3134B" w:rsidP="00A3134B">
      <w:pPr>
        <w:spacing w:after="0" w:line="240" w:lineRule="auto"/>
        <w:jc w:val="both"/>
        <w:rPr>
          <w:rFonts w:eastAsia="Times New Roman" w:cs="Times New Roman"/>
          <w:color w:val="0A203C" w:themeColor="text1" w:themeShade="80"/>
          <w:szCs w:val="24"/>
          <w:lang w:eastAsia="ru-RU"/>
        </w:rPr>
      </w:pPr>
      <w:r w:rsidRPr="00B07523">
        <w:rPr>
          <w:rFonts w:eastAsia="Times New Roman" w:cs="Times New Roman"/>
          <w:color w:val="0A203C" w:themeColor="text1" w:themeShade="80"/>
          <w:szCs w:val="24"/>
          <w:lang w:eastAsia="ru-RU"/>
        </w:rPr>
        <w:t>6.</w:t>
      </w:r>
      <w:r w:rsidRPr="00B07523">
        <w:rPr>
          <w:color w:val="0A203C" w:themeColor="text1" w:themeShade="80"/>
          <w:sz w:val="28"/>
          <w:szCs w:val="28"/>
        </w:rPr>
        <w:t xml:space="preserve"> </w:t>
      </w:r>
      <w:r w:rsidR="00A65617" w:rsidRPr="00B07523">
        <w:rPr>
          <w:color w:val="0A203C" w:themeColor="text1" w:themeShade="80"/>
          <w:szCs w:val="24"/>
        </w:rPr>
        <w:t>Н</w:t>
      </w:r>
      <w:r w:rsidRPr="00B07523">
        <w:rPr>
          <w:color w:val="0A203C" w:themeColor="text1" w:themeShade="80"/>
          <w:szCs w:val="24"/>
        </w:rPr>
        <w:t>арушени</w:t>
      </w:r>
      <w:r w:rsidR="00A65617" w:rsidRPr="00B07523">
        <w:rPr>
          <w:color w:val="0A203C" w:themeColor="text1" w:themeShade="80"/>
          <w:szCs w:val="24"/>
        </w:rPr>
        <w:t>е</w:t>
      </w:r>
      <w:r w:rsidRPr="00B07523">
        <w:rPr>
          <w:color w:val="0A203C" w:themeColor="text1" w:themeShade="80"/>
          <w:szCs w:val="24"/>
        </w:rPr>
        <w:t xml:space="preserve"> пункта </w:t>
      </w:r>
      <w:r w:rsidRPr="00B07523">
        <w:rPr>
          <w:rFonts w:eastAsia="Times New Roman"/>
          <w:color w:val="0A203C" w:themeColor="text1" w:themeShade="80"/>
          <w:szCs w:val="24"/>
          <w:lang w:eastAsia="ru-RU"/>
        </w:rPr>
        <w:t>337,338</w:t>
      </w:r>
      <w:r w:rsidRPr="00B07523">
        <w:rPr>
          <w:color w:val="0A203C" w:themeColor="text1" w:themeShade="80"/>
          <w:szCs w:val="24"/>
        </w:rPr>
        <w:t xml:space="preserve"> Инструкции № 157н</w:t>
      </w:r>
      <w:r w:rsidR="00A65617" w:rsidRPr="00B07523">
        <w:rPr>
          <w:color w:val="0A203C" w:themeColor="text1" w:themeShade="80"/>
          <w:szCs w:val="24"/>
        </w:rPr>
        <w:t>:</w:t>
      </w:r>
      <w:r w:rsidRPr="00B07523">
        <w:rPr>
          <w:color w:val="0A203C" w:themeColor="text1" w:themeShade="80"/>
          <w:szCs w:val="24"/>
        </w:rPr>
        <w:t xml:space="preserve"> не велся с</w:t>
      </w:r>
      <w:r w:rsidRPr="00B07523">
        <w:rPr>
          <w:rFonts w:eastAsia="Times New Roman"/>
          <w:color w:val="0A203C" w:themeColor="text1" w:themeShade="80"/>
          <w:szCs w:val="24"/>
          <w:lang w:eastAsia="ru-RU"/>
        </w:rPr>
        <w:t>чет, предназначен</w:t>
      </w:r>
      <w:r w:rsidRPr="00B07523">
        <w:rPr>
          <w:color w:val="0A203C" w:themeColor="text1" w:themeShade="80"/>
          <w:szCs w:val="24"/>
        </w:rPr>
        <w:t>ный</w:t>
      </w:r>
      <w:r w:rsidRPr="00B07523">
        <w:rPr>
          <w:rFonts w:eastAsia="Times New Roman"/>
          <w:color w:val="0A203C" w:themeColor="text1" w:themeShade="80"/>
          <w:szCs w:val="24"/>
          <w:lang w:eastAsia="ru-RU"/>
        </w:rPr>
        <w:t xml:space="preserve"> для учета бланков строгой отчетности (аттестатов</w:t>
      </w:r>
      <w:r w:rsidRPr="00B07523">
        <w:rPr>
          <w:color w:val="0A203C" w:themeColor="text1" w:themeShade="80"/>
          <w:szCs w:val="24"/>
        </w:rPr>
        <w:t>),</w:t>
      </w:r>
      <w:r w:rsidRPr="00B07523">
        <w:rPr>
          <w:rFonts w:eastAsia="Times New Roman"/>
          <w:color w:val="0A203C" w:themeColor="text1" w:themeShade="80"/>
          <w:szCs w:val="24"/>
          <w:lang w:eastAsia="ru-RU"/>
        </w:rPr>
        <w:t xml:space="preserve"> находящихся у ответственных лиц с момента их приобретения.</w:t>
      </w:r>
      <w:r w:rsidRPr="00B07523">
        <w:rPr>
          <w:rFonts w:eastAsia="Times New Roman" w:cs="Times New Roman"/>
          <w:color w:val="0A203C" w:themeColor="text1" w:themeShade="80"/>
          <w:szCs w:val="24"/>
          <w:lang w:eastAsia="ru-RU"/>
        </w:rPr>
        <w:t xml:space="preserve">   Выбытие бланков строгой отчетности не оформлялось. Акты о </w:t>
      </w:r>
      <w:r w:rsidRPr="00B07523">
        <w:rPr>
          <w:rFonts w:eastAsia="Times New Roman" w:cs="Times New Roman"/>
          <w:color w:val="0A203C" w:themeColor="text1" w:themeShade="80"/>
          <w:szCs w:val="24"/>
          <w:lang w:eastAsia="ru-RU"/>
        </w:rPr>
        <w:lastRenderedPageBreak/>
        <w:t>списании по стоимости, по которой бланки строгой отчетности были приняты к учету не составлялись. Книга по учету бланков не ведется.</w:t>
      </w:r>
    </w:p>
    <w:p w:rsidR="00F524E8" w:rsidRPr="00B07523" w:rsidRDefault="00C93A85" w:rsidP="00A32865">
      <w:pPr>
        <w:spacing w:before="100" w:beforeAutospacing="1" w:after="100" w:afterAutospacing="1" w:line="240" w:lineRule="auto"/>
        <w:jc w:val="both"/>
        <w:rPr>
          <w:color w:val="0A203C" w:themeColor="text1" w:themeShade="80"/>
          <w:szCs w:val="24"/>
        </w:rPr>
      </w:pPr>
      <w:r w:rsidRPr="00B07523">
        <w:rPr>
          <w:rFonts w:eastAsia="Times New Roman" w:cs="Times New Roman"/>
          <w:color w:val="0A203C" w:themeColor="text1" w:themeShade="80"/>
          <w:szCs w:val="24"/>
          <w:lang w:eastAsia="ru-RU"/>
        </w:rPr>
        <w:t>7</w:t>
      </w:r>
      <w:r w:rsidR="00F524E8" w:rsidRPr="00B07523">
        <w:rPr>
          <w:rFonts w:eastAsia="Times New Roman" w:cs="Times New Roman"/>
          <w:color w:val="0A203C" w:themeColor="text1" w:themeShade="80"/>
          <w:szCs w:val="24"/>
          <w:lang w:eastAsia="ru-RU"/>
        </w:rPr>
        <w:t>.</w:t>
      </w:r>
      <w:r w:rsidR="00A3134B" w:rsidRPr="00B07523">
        <w:rPr>
          <w:color w:val="0A203C" w:themeColor="text1" w:themeShade="80"/>
          <w:szCs w:val="24"/>
        </w:rPr>
        <w:t xml:space="preserve"> В ходе контрольного мероприятия выявлены нарушения при размещении планов финансово-хозяйственной деятельности на официальном сайте для размещения информации о государственных (муниципальных) учреждениях </w:t>
      </w:r>
      <w:hyperlink r:id="rId4" w:tgtFrame="_blank" w:history="1">
        <w:r w:rsidR="00A3134B" w:rsidRPr="00B07523">
          <w:rPr>
            <w:color w:val="0A203C" w:themeColor="text1" w:themeShade="80"/>
            <w:szCs w:val="24"/>
            <w:u w:val="single"/>
          </w:rPr>
          <w:t>www.bus.gov.ru</w:t>
        </w:r>
      </w:hyperlink>
      <w:r w:rsidR="00A3134B" w:rsidRPr="00B07523">
        <w:rPr>
          <w:color w:val="0A203C" w:themeColor="text1" w:themeShade="80"/>
          <w:szCs w:val="24"/>
          <w:u w:val="single"/>
        </w:rPr>
        <w:t>.</w:t>
      </w:r>
    </w:p>
    <w:p w:rsidR="00A3134B" w:rsidRPr="00B07523" w:rsidRDefault="00C93A85" w:rsidP="00A3134B">
      <w:pPr>
        <w:pStyle w:val="Default"/>
        <w:jc w:val="both"/>
        <w:rPr>
          <w:rFonts w:eastAsia="Times New Roman"/>
          <w:color w:val="0A203C" w:themeColor="text1" w:themeShade="80"/>
          <w:lang w:eastAsia="ru-RU" w:bidi="ru-RU"/>
        </w:rPr>
      </w:pPr>
      <w:r w:rsidRPr="00B07523">
        <w:rPr>
          <w:color w:val="0A203C" w:themeColor="text1" w:themeShade="80"/>
        </w:rPr>
        <w:t>8</w:t>
      </w:r>
      <w:r w:rsidR="00A3134B" w:rsidRPr="00B07523">
        <w:rPr>
          <w:color w:val="0A203C" w:themeColor="text1" w:themeShade="80"/>
        </w:rPr>
        <w:t>.</w:t>
      </w:r>
      <w:r w:rsidR="00A3134B" w:rsidRPr="00B07523">
        <w:rPr>
          <w:rFonts w:eastAsia="Times New Roman"/>
          <w:color w:val="0A203C" w:themeColor="text1" w:themeShade="80"/>
          <w:lang w:eastAsia="ru-RU" w:bidi="ru-RU"/>
        </w:rPr>
        <w:t xml:space="preserve"> </w:t>
      </w:r>
      <w:r w:rsidRPr="00B07523">
        <w:rPr>
          <w:rFonts w:eastAsia="Times New Roman"/>
          <w:color w:val="0A203C" w:themeColor="text1" w:themeShade="80"/>
          <w:lang w:eastAsia="ru-RU" w:bidi="ru-RU"/>
        </w:rPr>
        <w:t>Н</w:t>
      </w:r>
      <w:r w:rsidR="00A3134B" w:rsidRPr="00B07523">
        <w:rPr>
          <w:rFonts w:eastAsia="Times New Roman"/>
          <w:color w:val="0A203C" w:themeColor="text1" w:themeShade="80"/>
          <w:lang w:eastAsia="ru-RU" w:bidi="ru-RU"/>
        </w:rPr>
        <w:t>арушени</w:t>
      </w:r>
      <w:r w:rsidRPr="00B07523">
        <w:rPr>
          <w:rFonts w:eastAsia="Times New Roman"/>
          <w:color w:val="0A203C" w:themeColor="text1" w:themeShade="80"/>
          <w:lang w:eastAsia="ru-RU" w:bidi="ru-RU"/>
        </w:rPr>
        <w:t>е</w:t>
      </w:r>
      <w:r w:rsidR="00A3134B" w:rsidRPr="00B07523">
        <w:rPr>
          <w:rFonts w:eastAsia="Times New Roman"/>
          <w:color w:val="0A203C" w:themeColor="text1" w:themeShade="80"/>
          <w:lang w:eastAsia="ru-RU" w:bidi="ru-RU"/>
        </w:rPr>
        <w:t xml:space="preserve"> ч.3 ст.11 Федерального закона от 06.12.2011г. № 402-ФЗ «О бухгалтерском учете», а </w:t>
      </w:r>
      <w:r w:rsidRPr="00B07523">
        <w:rPr>
          <w:rFonts w:eastAsia="Times New Roman"/>
          <w:color w:val="0A203C" w:themeColor="text1" w:themeShade="80"/>
          <w:lang w:eastAsia="ru-RU" w:bidi="ru-RU"/>
        </w:rPr>
        <w:t>также нарушения</w:t>
      </w:r>
      <w:r w:rsidR="00A3134B" w:rsidRPr="00B07523">
        <w:rPr>
          <w:rFonts w:eastAsia="Times New Roman"/>
          <w:color w:val="0A203C" w:themeColor="text1" w:themeShade="80"/>
          <w:lang w:eastAsia="ru-RU" w:bidi="ru-RU"/>
        </w:rPr>
        <w:t xml:space="preserve"> требований к проведению годовой инвентаризации, которые закреплены в федеральных стандартах бухгалтерского учета (ФСБУ «Концептуальные основы бухгалтерского учета и отчетности организаций государственного сектора», ФСБУ «Обесценение активов», ФСБУ «Учетная политика, оценочные значения и ошибки»)</w:t>
      </w:r>
      <w:r w:rsidRPr="00B07523">
        <w:rPr>
          <w:rFonts w:eastAsia="Times New Roman"/>
          <w:color w:val="0A203C" w:themeColor="text1" w:themeShade="80"/>
          <w:lang w:eastAsia="ru-RU" w:bidi="ru-RU"/>
        </w:rPr>
        <w:t>. И</w:t>
      </w:r>
      <w:r w:rsidR="00A3134B" w:rsidRPr="00B07523">
        <w:rPr>
          <w:rFonts w:eastAsia="Times New Roman"/>
          <w:color w:val="0A203C" w:themeColor="text1" w:themeShade="80"/>
          <w:lang w:eastAsia="ru-RU" w:bidi="ru-RU"/>
        </w:rPr>
        <w:t xml:space="preserve">нвентаризация библиотечного фонда, обязательств, имущества на забалансовых </w:t>
      </w:r>
      <w:r w:rsidRPr="00B07523">
        <w:rPr>
          <w:rFonts w:eastAsia="Times New Roman"/>
          <w:color w:val="0A203C" w:themeColor="text1" w:themeShade="80"/>
          <w:lang w:eastAsia="ru-RU" w:bidi="ru-RU"/>
        </w:rPr>
        <w:t>счетах в</w:t>
      </w:r>
      <w:r w:rsidR="00A3134B" w:rsidRPr="00B07523">
        <w:rPr>
          <w:rFonts w:eastAsia="Times New Roman"/>
          <w:color w:val="0A203C" w:themeColor="text1" w:themeShade="80"/>
          <w:lang w:eastAsia="ru-RU" w:bidi="ru-RU"/>
        </w:rPr>
        <w:t xml:space="preserve"> Учреждении не проводилась.</w:t>
      </w:r>
    </w:p>
    <w:p w:rsidR="00A3134B" w:rsidRPr="00B07523" w:rsidRDefault="00C93A85" w:rsidP="00A3134B">
      <w:pPr>
        <w:pStyle w:val="Default"/>
        <w:jc w:val="both"/>
        <w:rPr>
          <w:color w:val="0A203C" w:themeColor="text1" w:themeShade="80"/>
        </w:rPr>
      </w:pPr>
      <w:r w:rsidRPr="00B07523">
        <w:rPr>
          <w:color w:val="0A203C" w:themeColor="text1" w:themeShade="80"/>
        </w:rPr>
        <w:t>9</w:t>
      </w:r>
      <w:r w:rsidR="00A3134B" w:rsidRPr="00B07523">
        <w:rPr>
          <w:color w:val="0A203C" w:themeColor="text1" w:themeShade="80"/>
        </w:rPr>
        <w:t>. Нарушение норм приказа Минтранса РФ от 18 сентября 2008г № 152 «Об утверждении обязательных реквизитов и порядка заполнения путевых листов», письма Минфина России от 03 октября 2012г № 02-06-10/4066 «О порядке заполнения путевых листов для различных видов автотранспорта, применяемых учреждениями государственного сектора управления в целях определения объемов, израсходованных ГСМ, подлежащих списанию» в части фиксации даты, времени и показания спидометра при оформлении путевых листов.</w:t>
      </w:r>
    </w:p>
    <w:p w:rsidR="00A3134B" w:rsidRPr="00B07523" w:rsidRDefault="00A3134B" w:rsidP="00A3134B">
      <w:pPr>
        <w:pStyle w:val="Default"/>
        <w:jc w:val="both"/>
        <w:rPr>
          <w:color w:val="0A203C" w:themeColor="text1" w:themeShade="80"/>
        </w:rPr>
      </w:pPr>
      <w:r w:rsidRPr="00B07523">
        <w:rPr>
          <w:color w:val="0A203C" w:themeColor="text1" w:themeShade="80"/>
        </w:rPr>
        <w:t>1</w:t>
      </w:r>
      <w:r w:rsidR="00C93A85" w:rsidRPr="00B07523">
        <w:rPr>
          <w:color w:val="0A203C" w:themeColor="text1" w:themeShade="80"/>
        </w:rPr>
        <w:t>0</w:t>
      </w:r>
      <w:r w:rsidRPr="00B07523">
        <w:rPr>
          <w:color w:val="0A203C" w:themeColor="text1" w:themeShade="80"/>
        </w:rPr>
        <w:t xml:space="preserve">. Нарушение Порядка применения классификации операций сектора государственного управления, утвержденного приказом Минфина России от 29 ноября 2017 года № 209н.  </w:t>
      </w:r>
    </w:p>
    <w:p w:rsidR="00C93A85" w:rsidRPr="00B07523" w:rsidRDefault="00A3134B" w:rsidP="00A3134B">
      <w:pPr>
        <w:pStyle w:val="a3"/>
        <w:spacing w:before="0" w:beforeAutospacing="0" w:after="0" w:afterAutospacing="0"/>
        <w:jc w:val="both"/>
        <w:rPr>
          <w:color w:val="0A203C" w:themeColor="text1" w:themeShade="80"/>
        </w:rPr>
      </w:pPr>
      <w:r w:rsidRPr="00B07523">
        <w:rPr>
          <w:color w:val="0A203C" w:themeColor="text1" w:themeShade="80"/>
        </w:rPr>
        <w:t>1</w:t>
      </w:r>
      <w:r w:rsidR="00C93A85" w:rsidRPr="00B07523">
        <w:rPr>
          <w:color w:val="0A203C" w:themeColor="text1" w:themeShade="80"/>
        </w:rPr>
        <w:t>1</w:t>
      </w:r>
      <w:r w:rsidRPr="00B07523">
        <w:rPr>
          <w:color w:val="0A203C" w:themeColor="text1" w:themeShade="80"/>
        </w:rPr>
        <w:t>.</w:t>
      </w:r>
      <w:r w:rsidR="00C93A85" w:rsidRPr="00B07523">
        <w:rPr>
          <w:color w:val="0A203C" w:themeColor="text1" w:themeShade="80"/>
        </w:rPr>
        <w:t xml:space="preserve"> Нарушение ч.</w:t>
      </w:r>
      <w:r w:rsidRPr="00B07523">
        <w:rPr>
          <w:color w:val="0A203C" w:themeColor="text1" w:themeShade="80"/>
        </w:rPr>
        <w:t xml:space="preserve"> 1</w:t>
      </w:r>
      <w:r w:rsidR="00CF30B3" w:rsidRPr="00B07523">
        <w:rPr>
          <w:color w:val="0A203C" w:themeColor="text1" w:themeShade="80"/>
          <w:lang w:val="en-US"/>
        </w:rPr>
        <w:t xml:space="preserve"> </w:t>
      </w:r>
      <w:r w:rsidRPr="00B07523">
        <w:rPr>
          <w:color w:val="0A203C" w:themeColor="text1" w:themeShade="80"/>
        </w:rPr>
        <w:t>и</w:t>
      </w:r>
      <w:r w:rsidR="00CF30B3" w:rsidRPr="00B07523">
        <w:rPr>
          <w:color w:val="0A203C" w:themeColor="text1" w:themeShade="80"/>
          <w:lang w:val="en-US"/>
        </w:rPr>
        <w:t xml:space="preserve"> </w:t>
      </w:r>
      <w:r w:rsidRPr="00B07523">
        <w:rPr>
          <w:color w:val="0A203C" w:themeColor="text1" w:themeShade="80"/>
        </w:rPr>
        <w:t>2 ст.</w:t>
      </w:r>
      <w:r w:rsidR="00CF30B3" w:rsidRPr="00B07523">
        <w:rPr>
          <w:color w:val="0A203C" w:themeColor="text1" w:themeShade="80"/>
          <w:lang w:val="en-US"/>
        </w:rPr>
        <w:t xml:space="preserve"> </w:t>
      </w:r>
      <w:r w:rsidRPr="00B07523">
        <w:rPr>
          <w:color w:val="0A203C" w:themeColor="text1" w:themeShade="80"/>
        </w:rPr>
        <w:t>23</w:t>
      </w:r>
      <w:r w:rsidR="00CF30B3" w:rsidRPr="00B07523">
        <w:rPr>
          <w:color w:val="0A203C" w:themeColor="text1" w:themeShade="80"/>
          <w:lang w:val="en-US"/>
        </w:rPr>
        <w:t xml:space="preserve"> </w:t>
      </w:r>
      <w:r w:rsidRPr="00B07523">
        <w:rPr>
          <w:color w:val="0A203C" w:themeColor="text1" w:themeShade="80"/>
        </w:rPr>
        <w:t>Закона N 44-ФЗ</w:t>
      </w:r>
      <w:r w:rsidR="00C93A85" w:rsidRPr="00B07523">
        <w:rPr>
          <w:color w:val="0A203C" w:themeColor="text1" w:themeShade="80"/>
        </w:rPr>
        <w:t xml:space="preserve"> в части отсутствия во всех договорах</w:t>
      </w:r>
      <w:r w:rsidR="00C93A85" w:rsidRPr="00B07523">
        <w:rPr>
          <w:rStyle w:val="a5"/>
          <w:color w:val="0A203C" w:themeColor="text1" w:themeShade="80"/>
        </w:rPr>
        <w:t>, </w:t>
      </w:r>
      <w:r w:rsidR="00C93A85" w:rsidRPr="00B07523">
        <w:rPr>
          <w:color w:val="0A203C" w:themeColor="text1" w:themeShade="80"/>
        </w:rPr>
        <w:t>заключенных в 2019 году с единственным поставщиком ИКЗ.</w:t>
      </w:r>
    </w:p>
    <w:p w:rsidR="00C93A85" w:rsidRPr="00B07523" w:rsidRDefault="00C93A85" w:rsidP="00A3134B">
      <w:pPr>
        <w:pStyle w:val="a3"/>
        <w:spacing w:before="0" w:beforeAutospacing="0" w:after="0" w:afterAutospacing="0"/>
        <w:jc w:val="both"/>
        <w:rPr>
          <w:color w:val="0A203C" w:themeColor="text1" w:themeShade="80"/>
        </w:rPr>
      </w:pPr>
    </w:p>
    <w:p w:rsidR="00A32865" w:rsidRPr="00B07523" w:rsidRDefault="00A3134B" w:rsidP="00A3134B">
      <w:pPr>
        <w:pStyle w:val="a3"/>
        <w:spacing w:before="0" w:beforeAutospacing="0" w:after="0" w:afterAutospacing="0"/>
        <w:jc w:val="both"/>
        <w:rPr>
          <w:color w:val="0A203C" w:themeColor="text1" w:themeShade="80"/>
        </w:rPr>
      </w:pPr>
      <w:r w:rsidRPr="00B07523">
        <w:rPr>
          <w:color w:val="0A203C" w:themeColor="text1" w:themeShade="80"/>
        </w:rPr>
        <w:t>1</w:t>
      </w:r>
      <w:r w:rsidR="00C93A85" w:rsidRPr="00B07523">
        <w:rPr>
          <w:color w:val="0A203C" w:themeColor="text1" w:themeShade="80"/>
        </w:rPr>
        <w:t>2</w:t>
      </w:r>
      <w:r w:rsidRPr="00B07523">
        <w:rPr>
          <w:color w:val="0A203C" w:themeColor="text1" w:themeShade="80"/>
        </w:rPr>
        <w:t>.</w:t>
      </w:r>
      <w:bookmarkStart w:id="1" w:name="sub_11"/>
      <w:r w:rsidR="00C93A85" w:rsidRPr="00B07523">
        <w:rPr>
          <w:color w:val="0A203C" w:themeColor="text1" w:themeShade="80"/>
        </w:rPr>
        <w:t>Нарушение учета</w:t>
      </w:r>
      <w:r w:rsidR="00A32865" w:rsidRPr="00B07523">
        <w:rPr>
          <w:rFonts w:eastAsiaTheme="minorEastAsia"/>
          <w:color w:val="0A203C" w:themeColor="text1" w:themeShade="80"/>
        </w:rPr>
        <w:t xml:space="preserve"> субсидий на иные </w:t>
      </w:r>
      <w:r w:rsidR="00C93A85" w:rsidRPr="00B07523">
        <w:rPr>
          <w:rFonts w:eastAsiaTheme="minorEastAsia"/>
          <w:color w:val="0A203C" w:themeColor="text1" w:themeShade="80"/>
        </w:rPr>
        <w:t>цели.</w:t>
      </w:r>
      <w:r w:rsidR="00A32865" w:rsidRPr="00B07523">
        <w:rPr>
          <w:rFonts w:eastAsiaTheme="minorEastAsia"/>
          <w:color w:val="0A203C" w:themeColor="text1" w:themeShade="80"/>
        </w:rPr>
        <w:t xml:space="preserve"> Не ведутся регистры:</w:t>
      </w:r>
      <w:bookmarkEnd w:id="1"/>
      <w:r w:rsidR="00A32865" w:rsidRPr="00B07523">
        <w:rPr>
          <w:rFonts w:eastAsiaTheme="minorEastAsia"/>
          <w:color w:val="0A203C" w:themeColor="text1" w:themeShade="80"/>
        </w:rPr>
        <w:t> Карточка учета средств и расчетов (</w:t>
      </w:r>
      <w:hyperlink r:id="rId5" w:history="1">
        <w:r w:rsidR="00A32865" w:rsidRPr="00B07523">
          <w:rPr>
            <w:rFonts w:eastAsiaTheme="minorEastAsia"/>
            <w:color w:val="0A203C" w:themeColor="text1" w:themeShade="80"/>
          </w:rPr>
          <w:t>ф.</w:t>
        </w:r>
        <w:r w:rsidR="00CF30B3" w:rsidRPr="00B07523">
          <w:rPr>
            <w:rFonts w:eastAsiaTheme="minorEastAsia"/>
            <w:color w:val="0A203C" w:themeColor="text1" w:themeShade="80"/>
            <w:lang w:val="en-US"/>
          </w:rPr>
          <w:t xml:space="preserve"> </w:t>
        </w:r>
        <w:r w:rsidR="00A32865" w:rsidRPr="00B07523">
          <w:rPr>
            <w:rFonts w:eastAsiaTheme="minorEastAsia"/>
            <w:color w:val="0A203C" w:themeColor="text1" w:themeShade="80"/>
          </w:rPr>
          <w:t>0504051</w:t>
        </w:r>
      </w:hyperlink>
      <w:r w:rsidR="00CF30B3" w:rsidRPr="00B07523">
        <w:rPr>
          <w:rFonts w:eastAsiaTheme="minorEastAsia"/>
          <w:color w:val="0A203C" w:themeColor="text1" w:themeShade="80"/>
        </w:rPr>
        <w:t xml:space="preserve">), </w:t>
      </w:r>
      <w:r w:rsidR="00A32865" w:rsidRPr="00B07523">
        <w:rPr>
          <w:rFonts w:eastAsiaTheme="minorEastAsia"/>
          <w:color w:val="0A203C" w:themeColor="text1" w:themeShade="80"/>
        </w:rPr>
        <w:t>Журнал операций расчетов с дебиторами по доходам (</w:t>
      </w:r>
      <w:hyperlink r:id="rId6" w:history="1">
        <w:r w:rsidR="00A32865" w:rsidRPr="00B07523">
          <w:rPr>
            <w:rFonts w:eastAsiaTheme="minorEastAsia"/>
            <w:color w:val="0A203C" w:themeColor="text1" w:themeShade="80"/>
          </w:rPr>
          <w:t>ф. 0504071</w:t>
        </w:r>
      </w:hyperlink>
      <w:r w:rsidR="00C93A85" w:rsidRPr="00B07523">
        <w:rPr>
          <w:rFonts w:eastAsiaTheme="minorEastAsia"/>
          <w:color w:val="0A203C" w:themeColor="text1" w:themeShade="80"/>
        </w:rPr>
        <w:t>). Поступление</w:t>
      </w:r>
      <w:r w:rsidR="00A32865" w:rsidRPr="00B07523">
        <w:rPr>
          <w:rFonts w:eastAsiaTheme="minorEastAsia"/>
          <w:color w:val="0A203C" w:themeColor="text1" w:themeShade="80"/>
        </w:rPr>
        <w:t xml:space="preserve"> на отдельный лицевой счет бюджетного учреждения средств целевых субсидий не отражается бухгалтерскими проводками.</w:t>
      </w:r>
      <w:r w:rsidR="00A32865" w:rsidRPr="00B07523">
        <w:rPr>
          <w:color w:val="0A203C" w:themeColor="text1" w:themeShade="80"/>
        </w:rPr>
        <w:t xml:space="preserve"> Не ведется журнал операций с безналичными денежными средствами по данному лицевому счету. В журнале операций «Расчеты с поставщиками и подрядчиками» расчеты с поставщиками за счет средств субсидии на иные цели отражаются по виду расходов 4.</w:t>
      </w:r>
    </w:p>
    <w:p w:rsidR="005F1A4D" w:rsidRPr="00B07523" w:rsidRDefault="005F1A4D" w:rsidP="00A32865">
      <w:pPr>
        <w:spacing w:before="100" w:beforeAutospacing="1" w:after="100" w:afterAutospacing="1" w:line="240" w:lineRule="auto"/>
        <w:jc w:val="both"/>
        <w:rPr>
          <w:bCs/>
          <w:color w:val="0A203C" w:themeColor="text1" w:themeShade="80"/>
          <w:szCs w:val="24"/>
        </w:rPr>
      </w:pPr>
      <w:r w:rsidRPr="00B07523">
        <w:rPr>
          <w:bCs/>
          <w:color w:val="0A203C" w:themeColor="text1" w:themeShade="80"/>
          <w:szCs w:val="24"/>
        </w:rPr>
        <w:t>Меры, принятые по результатам контрольного мероприятия:</w:t>
      </w:r>
    </w:p>
    <w:p w:rsidR="00A32865" w:rsidRPr="00B07523" w:rsidRDefault="00A32865" w:rsidP="005F1A4D">
      <w:pPr>
        <w:spacing w:before="100" w:beforeAutospacing="1" w:after="100" w:afterAutospacing="1" w:line="240" w:lineRule="auto"/>
        <w:ind w:firstLine="708"/>
        <w:jc w:val="both"/>
        <w:rPr>
          <w:rFonts w:eastAsia="Times New Roman" w:cs="Times New Roman"/>
          <w:color w:val="0A203C" w:themeColor="text1" w:themeShade="80"/>
          <w:szCs w:val="24"/>
          <w:lang w:eastAsia="ru-RU"/>
        </w:rPr>
      </w:pPr>
      <w:r w:rsidRPr="00B07523">
        <w:rPr>
          <w:rFonts w:eastAsia="Times New Roman" w:cs="Times New Roman"/>
          <w:color w:val="0A203C" w:themeColor="text1" w:themeShade="80"/>
          <w:szCs w:val="24"/>
          <w:lang w:eastAsia="ru-RU"/>
        </w:rPr>
        <w:t xml:space="preserve">- </w:t>
      </w:r>
      <w:r w:rsidR="005F1A4D" w:rsidRPr="00B07523">
        <w:rPr>
          <w:rFonts w:eastAsia="Times New Roman" w:cs="Times New Roman"/>
          <w:color w:val="0A203C" w:themeColor="text1" w:themeShade="80"/>
          <w:szCs w:val="24"/>
          <w:lang w:eastAsia="ru-RU"/>
        </w:rPr>
        <w:t>о</w:t>
      </w:r>
      <w:r w:rsidRPr="00B07523">
        <w:rPr>
          <w:rFonts w:eastAsia="Times New Roman" w:cs="Times New Roman"/>
          <w:color w:val="0A203C" w:themeColor="text1" w:themeShade="80"/>
          <w:szCs w:val="24"/>
          <w:lang w:eastAsia="ru-RU"/>
        </w:rPr>
        <w:t>бъекту проверки направлено представление с предложением по устранению выявленных нарушений;</w:t>
      </w:r>
    </w:p>
    <w:p w:rsidR="005F1A4D" w:rsidRPr="00B07523" w:rsidRDefault="005F1A4D" w:rsidP="005F1A4D">
      <w:pPr>
        <w:tabs>
          <w:tab w:val="left" w:pos="567"/>
        </w:tabs>
        <w:spacing w:after="0" w:line="240" w:lineRule="auto"/>
        <w:ind w:firstLine="709"/>
        <w:contextualSpacing/>
        <w:jc w:val="both"/>
        <w:rPr>
          <w:rFonts w:eastAsia="Times New Roman" w:cs="Times New Roman"/>
          <w:bCs/>
          <w:color w:val="0A203C" w:themeColor="text1" w:themeShade="80"/>
          <w:szCs w:val="24"/>
          <w:lang w:eastAsia="ru-RU"/>
        </w:rPr>
      </w:pPr>
      <w:r w:rsidRPr="00B07523">
        <w:rPr>
          <w:rFonts w:eastAsia="Times New Roman" w:cs="Times New Roman"/>
          <w:bCs/>
          <w:color w:val="0A203C" w:themeColor="text1" w:themeShade="80"/>
          <w:szCs w:val="24"/>
          <w:lang w:eastAsia="ru-RU"/>
        </w:rPr>
        <w:t>-направлена информация о контрольном мероприятии Главе района, начальнику отдела образования администрации Кромского района Орловской области.</w:t>
      </w:r>
    </w:p>
    <w:p w:rsidR="005F1A4D" w:rsidRPr="00B07523" w:rsidRDefault="005F1A4D" w:rsidP="000A281E">
      <w:pPr>
        <w:tabs>
          <w:tab w:val="left" w:pos="567"/>
        </w:tabs>
        <w:spacing w:after="0" w:line="240" w:lineRule="auto"/>
        <w:contextualSpacing/>
        <w:jc w:val="both"/>
        <w:rPr>
          <w:rFonts w:eastAsia="Times New Roman" w:cs="Times New Roman"/>
          <w:bCs/>
          <w:color w:val="0A203C" w:themeColor="text1" w:themeShade="80"/>
          <w:szCs w:val="24"/>
          <w:lang w:eastAsia="ru-RU"/>
        </w:rPr>
      </w:pPr>
    </w:p>
    <w:p w:rsidR="005F1A4D" w:rsidRPr="00B07523" w:rsidRDefault="005F1A4D" w:rsidP="005F1A4D">
      <w:pPr>
        <w:spacing w:after="0" w:line="240" w:lineRule="auto"/>
        <w:ind w:left="34"/>
        <w:jc w:val="both"/>
        <w:rPr>
          <w:rFonts w:eastAsia="Times New Roman" w:cs="Times New Roman"/>
          <w:bCs/>
          <w:color w:val="0A203C" w:themeColor="text1" w:themeShade="80"/>
          <w:szCs w:val="24"/>
          <w:lang w:eastAsia="ru-RU"/>
        </w:rPr>
      </w:pPr>
    </w:p>
    <w:p w:rsidR="005F1A4D" w:rsidRPr="00B07523" w:rsidRDefault="005F1A4D" w:rsidP="005F1A4D">
      <w:pPr>
        <w:pStyle w:val="a3"/>
        <w:spacing w:before="0" w:beforeAutospacing="0" w:after="0" w:afterAutospacing="0"/>
        <w:jc w:val="right"/>
        <w:rPr>
          <w:color w:val="0A203C" w:themeColor="text1" w:themeShade="80"/>
        </w:rPr>
      </w:pPr>
      <w:r w:rsidRPr="00B07523">
        <w:rPr>
          <w:color w:val="0A203C" w:themeColor="text1" w:themeShade="80"/>
        </w:rPr>
        <w:t>Председатель Контрольно-счетной палаты</w:t>
      </w:r>
    </w:p>
    <w:p w:rsidR="005F1A4D" w:rsidRPr="00B07523" w:rsidRDefault="005F1A4D" w:rsidP="005F1A4D">
      <w:pPr>
        <w:spacing w:after="0" w:line="240" w:lineRule="auto"/>
        <w:jc w:val="right"/>
        <w:rPr>
          <w:rFonts w:eastAsia="Times New Roman" w:cs="Times New Roman"/>
          <w:color w:val="0A203C" w:themeColor="text1" w:themeShade="80"/>
          <w:szCs w:val="24"/>
          <w:lang w:eastAsia="ru-RU"/>
        </w:rPr>
      </w:pPr>
      <w:r w:rsidRPr="00B07523">
        <w:rPr>
          <w:rFonts w:eastAsia="Times New Roman" w:cs="Times New Roman"/>
          <w:color w:val="0A203C" w:themeColor="text1" w:themeShade="80"/>
          <w:szCs w:val="24"/>
          <w:lang w:eastAsia="ru-RU"/>
        </w:rPr>
        <w:t>Кромского района Орловской области</w:t>
      </w:r>
    </w:p>
    <w:p w:rsidR="005F1A4D" w:rsidRPr="00B07523" w:rsidRDefault="005F1A4D" w:rsidP="005F1A4D">
      <w:pPr>
        <w:spacing w:after="0" w:line="240" w:lineRule="auto"/>
        <w:jc w:val="right"/>
        <w:rPr>
          <w:rFonts w:eastAsia="Times New Roman" w:cs="Times New Roman"/>
          <w:color w:val="0A203C" w:themeColor="text1" w:themeShade="80"/>
          <w:szCs w:val="24"/>
          <w:lang w:eastAsia="ru-RU"/>
        </w:rPr>
      </w:pPr>
      <w:r w:rsidRPr="00B07523">
        <w:rPr>
          <w:rFonts w:eastAsia="Times New Roman" w:cs="Times New Roman"/>
          <w:color w:val="0A203C" w:themeColor="text1" w:themeShade="80"/>
          <w:szCs w:val="24"/>
          <w:lang w:eastAsia="ru-RU"/>
        </w:rPr>
        <w:t>С.С. Булгакова</w:t>
      </w:r>
    </w:p>
    <w:p w:rsidR="00E34352" w:rsidRPr="00B07523" w:rsidRDefault="005F1A4D" w:rsidP="000A281E">
      <w:pPr>
        <w:spacing w:after="0" w:line="240" w:lineRule="auto"/>
        <w:jc w:val="right"/>
        <w:rPr>
          <w:color w:val="0A203C" w:themeColor="text1" w:themeShade="80"/>
        </w:rPr>
      </w:pPr>
      <w:r w:rsidRPr="00B07523">
        <w:rPr>
          <w:rFonts w:eastAsia="Times New Roman" w:cs="Times New Roman"/>
          <w:color w:val="0A203C" w:themeColor="text1" w:themeShade="80"/>
          <w:szCs w:val="24"/>
          <w:lang w:eastAsia="ru-RU"/>
        </w:rPr>
        <w:t>(для размещения на сайте)</w:t>
      </w:r>
    </w:p>
    <w:sectPr w:rsidR="00E34352" w:rsidRPr="00B075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65"/>
    <w:rsid w:val="000A281E"/>
    <w:rsid w:val="005F1A4D"/>
    <w:rsid w:val="007F00C2"/>
    <w:rsid w:val="0088484B"/>
    <w:rsid w:val="00A3134B"/>
    <w:rsid w:val="00A32865"/>
    <w:rsid w:val="00A65617"/>
    <w:rsid w:val="00B07523"/>
    <w:rsid w:val="00C93A85"/>
    <w:rsid w:val="00CF30B3"/>
    <w:rsid w:val="00DF7A09"/>
    <w:rsid w:val="00E34352"/>
    <w:rsid w:val="00F52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3DB84-F839-49B7-9D22-3A7C49CA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8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2865"/>
    <w:pPr>
      <w:autoSpaceDE w:val="0"/>
      <w:autoSpaceDN w:val="0"/>
      <w:adjustRightInd w:val="0"/>
      <w:spacing w:after="0" w:line="240" w:lineRule="auto"/>
    </w:pPr>
    <w:rPr>
      <w:rFonts w:cs="Times New Roman"/>
      <w:color w:val="000000"/>
      <w:szCs w:val="24"/>
    </w:rPr>
  </w:style>
  <w:style w:type="paragraph" w:styleId="a3">
    <w:name w:val="Normal (Web)"/>
    <w:basedOn w:val="a"/>
    <w:unhideWhenUsed/>
    <w:rsid w:val="00A32865"/>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A32865"/>
    <w:rPr>
      <w:b/>
      <w:bCs/>
    </w:rPr>
  </w:style>
  <w:style w:type="paragraph" w:customStyle="1" w:styleId="ConsPlusNormal">
    <w:name w:val="ConsPlusNormal"/>
    <w:uiPriority w:val="99"/>
    <w:rsid w:val="00A32865"/>
    <w:pPr>
      <w:widowControl w:val="0"/>
      <w:autoSpaceDE w:val="0"/>
      <w:autoSpaceDN w:val="0"/>
      <w:spacing w:after="0" w:line="240" w:lineRule="auto"/>
    </w:pPr>
    <w:rPr>
      <w:rFonts w:eastAsia="Times New Roman" w:cs="Times New Roman"/>
      <w:szCs w:val="20"/>
      <w:lang w:eastAsia="ru-RU"/>
    </w:rPr>
  </w:style>
  <w:style w:type="character" w:styleId="a5">
    <w:name w:val="Emphasis"/>
    <w:basedOn w:val="a0"/>
    <w:uiPriority w:val="20"/>
    <w:qFormat/>
    <w:rsid w:val="00A328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70951956/4320" TargetMode="External"/><Relationship Id="rId5" Type="http://schemas.openxmlformats.org/officeDocument/2006/relationships/hyperlink" Target="http://internet.garant.ru/document/redirect/70951956/4180" TargetMode="External"/><Relationship Id="rId4" Type="http://schemas.openxmlformats.org/officeDocument/2006/relationships/hyperlink" Target="https://www.bus.gov.ru/" TargetMode="Externa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869</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mitin</cp:lastModifiedBy>
  <cp:revision>9</cp:revision>
  <dcterms:created xsi:type="dcterms:W3CDTF">2020-11-18T13:48:00Z</dcterms:created>
  <dcterms:modified xsi:type="dcterms:W3CDTF">2020-11-19T07:06:00Z</dcterms:modified>
</cp:coreProperties>
</file>